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DFB" w:rsidRPr="00A32750" w:rsidRDefault="00AC4DFB" w:rsidP="00AC4DFB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07803809"/>
      <w:r w:rsidRPr="008E6A6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Тема 3.3. Преобразование простейших тригонометрических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выражений</w:t>
      </w:r>
      <w:r w:rsidRPr="008E6A6F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bookmarkEnd w:id="0"/>
    </w:p>
    <w:p w:rsidR="00AC4DFB" w:rsidRPr="00A32750" w:rsidRDefault="00AC4DFB" w:rsidP="00AC4DF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E6A6F">
        <w:rPr>
          <w:rFonts w:ascii="Times New Roman" w:hAnsi="Times New Roman" w:cs="Times New Roman"/>
          <w:i/>
          <w:iCs/>
          <w:sz w:val="24"/>
          <w:szCs w:val="24"/>
        </w:rPr>
        <w:t>Содержание учебного материала: Синус, косинус, тангенс, котангенс положительного и отрицательного угла. Формулы сложения. Синус, косинус, тангенс, котангенс двойного и половинного угла.</w:t>
      </w:r>
    </w:p>
    <w:p w:rsidR="00AC4DFB" w:rsidRDefault="00AC4DFB" w:rsidP="00AC4D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Формулы, позволяющие вычислить косинус, синус, тангенс и котангенс отрицательных углов:</w:t>
      </w:r>
    </w:p>
    <w:p w:rsidR="00AC4DFB" w:rsidRPr="008E6A6F" w:rsidRDefault="00AC4DFB" w:rsidP="00AC4DF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E6A6F">
        <w:rPr>
          <w:rFonts w:ascii="Times New Roman" w:hAnsi="Times New Roman" w:cs="Times New Roman"/>
          <w:b/>
          <w:bCs/>
          <w:sz w:val="28"/>
          <w:szCs w:val="28"/>
        </w:rPr>
        <w:t>cos</w:t>
      </w:r>
      <w:proofErr w:type="spellEnd"/>
      <w:r w:rsidRPr="008E6A6F">
        <w:rPr>
          <w:rFonts w:ascii="Times New Roman" w:hAnsi="Times New Roman" w:cs="Times New Roman"/>
          <w:b/>
          <w:bCs/>
          <w:sz w:val="28"/>
          <w:szCs w:val="28"/>
        </w:rPr>
        <w:t>(–α) = cosα,</w:t>
      </w:r>
    </w:p>
    <w:p w:rsidR="00AC4DFB" w:rsidRPr="008E6A6F" w:rsidRDefault="00AC4DFB" w:rsidP="00AC4DF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E6A6F">
        <w:rPr>
          <w:rFonts w:ascii="Times New Roman" w:hAnsi="Times New Roman" w:cs="Times New Roman"/>
          <w:b/>
          <w:bCs/>
          <w:sz w:val="28"/>
          <w:szCs w:val="28"/>
        </w:rPr>
        <w:t>sin</w:t>
      </w:r>
      <w:proofErr w:type="spellEnd"/>
      <w:r w:rsidRPr="008E6A6F">
        <w:rPr>
          <w:rFonts w:ascii="Times New Roman" w:hAnsi="Times New Roman" w:cs="Times New Roman"/>
          <w:b/>
          <w:bCs/>
          <w:sz w:val="28"/>
          <w:szCs w:val="28"/>
        </w:rPr>
        <w:t>(–α) = –sinα,</w:t>
      </w:r>
    </w:p>
    <w:p w:rsidR="00AC4DFB" w:rsidRPr="008E6A6F" w:rsidRDefault="00AC4DFB" w:rsidP="00AC4DF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E6A6F">
        <w:rPr>
          <w:rFonts w:ascii="Times New Roman" w:hAnsi="Times New Roman" w:cs="Times New Roman"/>
          <w:b/>
          <w:bCs/>
          <w:sz w:val="28"/>
          <w:szCs w:val="28"/>
        </w:rPr>
        <w:t>tg</w:t>
      </w:r>
      <w:proofErr w:type="spellEnd"/>
      <w:r w:rsidRPr="008E6A6F">
        <w:rPr>
          <w:rFonts w:ascii="Times New Roman" w:hAnsi="Times New Roman" w:cs="Times New Roman"/>
          <w:b/>
          <w:bCs/>
          <w:sz w:val="28"/>
          <w:szCs w:val="28"/>
        </w:rPr>
        <w:t>(–α) = –tgα,</w:t>
      </w:r>
    </w:p>
    <w:p w:rsidR="00AC4DFB" w:rsidRDefault="00AC4DFB" w:rsidP="00AC4DF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E6A6F">
        <w:rPr>
          <w:rFonts w:ascii="Times New Roman" w:hAnsi="Times New Roman" w:cs="Times New Roman"/>
          <w:b/>
          <w:bCs/>
          <w:sz w:val="28"/>
          <w:szCs w:val="28"/>
        </w:rPr>
        <w:t>ctg</w:t>
      </w:r>
      <w:proofErr w:type="spellEnd"/>
      <w:r w:rsidRPr="008E6A6F">
        <w:rPr>
          <w:rFonts w:ascii="Times New Roman" w:hAnsi="Times New Roman" w:cs="Times New Roman"/>
          <w:b/>
          <w:bCs/>
          <w:sz w:val="28"/>
          <w:szCs w:val="28"/>
        </w:rPr>
        <w:t>(–α) = –ctgα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C4DFB" w:rsidRPr="00A32750" w:rsidRDefault="00AC4DFB" w:rsidP="00AC4DF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6A6F">
        <w:rPr>
          <w:rFonts w:ascii="Times New Roman" w:hAnsi="Times New Roman" w:cs="Times New Roman"/>
          <w:sz w:val="24"/>
          <w:szCs w:val="24"/>
        </w:rPr>
        <w:t>Формул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8E6A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сложения называются формулы, выражающие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α±β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 xml:space="preserve"> и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α±β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через синусы и косинусы углов </w:t>
      </w:r>
      <m:oMath>
        <m:r>
          <w:rPr>
            <w:rFonts w:ascii="Cambria Math" w:hAnsi="Cambria Math" w:cs="Times New Roman"/>
            <w:sz w:val="24"/>
            <w:szCs w:val="24"/>
          </w:rPr>
          <m:t>α и β.</m:t>
        </m:r>
      </m:oMath>
    </w:p>
    <w:p w:rsidR="00AC4DFB" w:rsidRDefault="00AC4DFB" w:rsidP="00AC4DFB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2750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2893695</wp:posOffset>
            </wp:positionH>
            <wp:positionV relativeFrom="paragraph">
              <wp:posOffset>292100</wp:posOffset>
            </wp:positionV>
            <wp:extent cx="2678430" cy="1224915"/>
            <wp:effectExtent l="19050" t="19050" r="26670" b="13335"/>
            <wp:wrapTight wrapText="bothSides">
              <wp:wrapPolygon edited="0">
                <wp:start x="-154" y="-336"/>
                <wp:lineTo x="-154" y="21499"/>
                <wp:lineTo x="21661" y="21499"/>
                <wp:lineTo x="21661" y="-336"/>
                <wp:lineTo x="-154" y="-336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430" cy="12249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A32750">
        <w:rPr>
          <w:rFonts w:ascii="Times New Roman" w:hAnsi="Times New Roman" w:cs="Times New Roman"/>
          <w:b/>
          <w:bCs/>
          <w:iCs/>
          <w:sz w:val="24"/>
          <w:szCs w:val="24"/>
        </w:rPr>
        <w:t>Формулы сложения аргументов</w:t>
      </w:r>
      <w:r>
        <w:rPr>
          <w:rFonts w:ascii="Times New Roman" w:hAnsi="Times New Roman" w:cs="Times New Roman"/>
          <w:iCs/>
          <w:sz w:val="24"/>
          <w:szCs w:val="24"/>
        </w:rPr>
        <w:t xml:space="preserve"> тригонометрических функций: </w:t>
      </w:r>
    </w:p>
    <w:p w:rsidR="00AC4DFB" w:rsidRDefault="00AC4DFB" w:rsidP="00AC4DFB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A32750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29210</wp:posOffset>
            </wp:positionV>
            <wp:extent cx="2663190" cy="1229252"/>
            <wp:effectExtent l="19050" t="19050" r="22860" b="2857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190" cy="12292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AC4DFB" w:rsidRDefault="00AC4DFB" w:rsidP="00AC4DFB">
      <w:pPr>
        <w:spacing w:after="0" w:line="36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AC4DFB" w:rsidRPr="001A0E54" w:rsidRDefault="00AC4DFB" w:rsidP="00AC4DF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1A0E54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Вопросы для самопроверки. </w:t>
      </w:r>
    </w:p>
    <w:p w:rsidR="00AC4DFB" w:rsidRDefault="00AC4DFB" w:rsidP="00AC4DF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Назовите основные формулы тригонометрических функций отрицательных углов.</w:t>
      </w:r>
    </w:p>
    <w:p w:rsidR="00AC4DFB" w:rsidRDefault="00AC4DFB" w:rsidP="00AC4DF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Какие формулы называются формулами сложения в тригонометрии?</w:t>
      </w:r>
    </w:p>
    <w:p w:rsidR="00AC4DFB" w:rsidRPr="00A32750" w:rsidRDefault="00AC4DFB" w:rsidP="00AC4DF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Почему формул косинуса двойного угла несколько? </w:t>
      </w:r>
    </w:p>
    <w:p w:rsidR="00AC4DFB" w:rsidRDefault="00AC4DFB" w:rsidP="00AC4D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C4DFB" w:rsidRDefault="00AC4DFB" w:rsidP="00AC4D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9AE">
        <w:rPr>
          <w:rFonts w:ascii="Times New Roman" w:hAnsi="Times New Roman" w:cs="Times New Roman"/>
          <w:b/>
          <w:bCs/>
          <w:sz w:val="24"/>
          <w:szCs w:val="24"/>
        </w:rPr>
        <w:t>Источники литературы.</w:t>
      </w:r>
    </w:p>
    <w:p w:rsidR="00AC4DFB" w:rsidRDefault="00AC4DFB" w:rsidP="00AC4DF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64">
        <w:rPr>
          <w:rFonts w:ascii="Times New Roman" w:hAnsi="Times New Roman" w:cs="Times New Roman"/>
          <w:sz w:val="24"/>
          <w:szCs w:val="24"/>
        </w:rPr>
        <w:t xml:space="preserve">Гилярова М.Г. - Математика для медицинских колледжей. – Изд. 4-е. – Ростов </w:t>
      </w:r>
      <w:proofErr w:type="spellStart"/>
      <w:r w:rsidRPr="00195A64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Start"/>
      <w:r w:rsidRPr="00195A64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195A6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5A64">
        <w:rPr>
          <w:rFonts w:ascii="Times New Roman" w:hAnsi="Times New Roman" w:cs="Times New Roman"/>
          <w:sz w:val="24"/>
          <w:szCs w:val="24"/>
        </w:rPr>
        <w:t xml:space="preserve">Феникс, 2015. – 442 с. </w:t>
      </w:r>
    </w:p>
    <w:p w:rsidR="00AC4DFB" w:rsidRDefault="00AC4DFB" w:rsidP="00AC4DF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Математика: алгебра и начала математического анализа. 10-11 классы: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организаций: базовый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углубл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Уровни </w:t>
      </w:r>
      <w:r w:rsidRPr="001A0E5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Ш.А. Алимов, Ю.М. Колягин, М.В. Ткачева и др. – 3-е изд. – 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2016. – 463 с. : ил. </w:t>
      </w:r>
    </w:p>
    <w:p w:rsidR="00B17C66" w:rsidRDefault="00B17C66"/>
    <w:sectPr w:rsidR="00B17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25075"/>
    <w:multiLevelType w:val="multilevel"/>
    <w:tmpl w:val="C938FB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6CB40949"/>
    <w:multiLevelType w:val="multilevel"/>
    <w:tmpl w:val="28DCF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17C66"/>
    <w:rsid w:val="00AC4DFB"/>
    <w:rsid w:val="00B17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DF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AC4D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DF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C4D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4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4D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2025-10-27T09:43:00Z</dcterms:created>
  <dcterms:modified xsi:type="dcterms:W3CDTF">2025-10-27T09:43:00Z</dcterms:modified>
</cp:coreProperties>
</file>