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jc w:val="center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Биохимические основы наследственности.</w:t>
      </w:r>
    </w:p>
    <w:p w:rsidR="0071415C" w:rsidRPr="0071415C" w:rsidRDefault="0071415C" w:rsidP="0071415C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Химическое строение и генетическая роль нуклеиновых кислот: ДНК и РНК.</w:t>
      </w:r>
    </w:p>
    <w:p w:rsidR="0071415C" w:rsidRPr="0071415C" w:rsidRDefault="0071415C" w:rsidP="0071415C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Гены и их структура. Реализация генетической информации.</w:t>
      </w:r>
    </w:p>
    <w:p w:rsidR="0071415C" w:rsidRPr="0071415C" w:rsidRDefault="0071415C" w:rsidP="0071415C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Генетический код и его свойства.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СОДЕРЖАНИЕ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1. Химическое строение и генетическая роль нуклеиновых кислот: ДНК и РНК.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Организмы обладают способностью передавать следующим поколениям свои признаки и особенности, т.е. воспроизводить себе подобных.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Это явление наследования признаков основано на передаче из поколения в поколение наследственной информации. Материальным носителем этой информации являются молекулы ДНК.</w:t>
      </w:r>
      <w:r w:rsidRPr="0071415C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76675" cy="2771775"/>
            <wp:effectExtent l="19050" t="0" r="9525" b="0"/>
            <wp:wrapSquare wrapText="bothSides"/>
            <wp:docPr id="10" name="Рисунок 2" descr="https://fsd.multiurok.ru/html/2017/09/29/s_59cd7788533b1/69767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9/29/s_59cd7788533b1/697679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Рисунок 7 Строение молекулы ДНК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Нуклеиновая кислота представляет собой гигантскую молекулу или макромолекулу, построенную из многих повторяющихся единиц, называемых нуклеотидами.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Выяснение структуры и функции нуклеиновых кислот позволило понять, каким образом живые клетки, а значит, и организмы точно воспроизводят себя и как осуществляется хранение и кодирование генетической информации, необходимой для регуляции всех жизненных процессов. Поскольку нуклеиновые кислоты состоят из многократно повторяющихся </w:t>
      </w:r>
      <w:proofErr w:type="spellStart"/>
      <w:r w:rsidRPr="0071415C">
        <w:rPr>
          <w:color w:val="000000"/>
          <w:sz w:val="28"/>
          <w:szCs w:val="28"/>
        </w:rPr>
        <w:t>мономерных</w:t>
      </w:r>
      <w:proofErr w:type="spellEnd"/>
      <w:r w:rsidRPr="0071415C">
        <w:rPr>
          <w:color w:val="000000"/>
          <w:sz w:val="28"/>
          <w:szCs w:val="28"/>
        </w:rPr>
        <w:t xml:space="preserve"> звеньев - нуклеотидов, их называют также </w:t>
      </w:r>
      <w:proofErr w:type="spellStart"/>
      <w:r w:rsidRPr="0071415C">
        <w:rPr>
          <w:color w:val="000000"/>
          <w:sz w:val="28"/>
          <w:szCs w:val="28"/>
        </w:rPr>
        <w:t>полинуклеотидами</w:t>
      </w:r>
      <w:proofErr w:type="spellEnd"/>
      <w:r w:rsidRPr="0071415C">
        <w:rPr>
          <w:color w:val="000000"/>
          <w:sz w:val="28"/>
          <w:szCs w:val="28"/>
        </w:rPr>
        <w:t>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Нуклеотид состоит из азотистого основания, сахара, остатка фосфорной кислоты.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056505" cy="2963545"/>
            <wp:effectExtent l="19050" t="0" r="0" b="0"/>
            <wp:docPr id="1" name="Рисунок 1" descr="https://fsd.multiurok.ru/html/2017/09/29/s_59cd7788533b1/69767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9/29/s_59cd7788533b1/697679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Рисунок 8 Строение и составные части нуклеотида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Азотистые основания в структуре нуклеотида представляют собой производные одного из двух классов соединений - пуринового или пиримидинового ряда.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В нуклеиновых кислотах присутствуют два пуриновых производных - </w:t>
      </w:r>
      <w:proofErr w:type="spellStart"/>
      <w:r w:rsidRPr="0071415C">
        <w:rPr>
          <w:color w:val="000000"/>
          <w:sz w:val="28"/>
          <w:szCs w:val="28"/>
        </w:rPr>
        <w:t>аденин</w:t>
      </w:r>
      <w:proofErr w:type="spellEnd"/>
      <w:r w:rsidRPr="0071415C">
        <w:rPr>
          <w:color w:val="000000"/>
          <w:sz w:val="28"/>
          <w:szCs w:val="28"/>
        </w:rPr>
        <w:t xml:space="preserve"> (А) и гуанин (Г) и три </w:t>
      </w:r>
      <w:proofErr w:type="spellStart"/>
      <w:proofErr w:type="gramStart"/>
      <w:r w:rsidRPr="0071415C">
        <w:rPr>
          <w:color w:val="000000"/>
          <w:sz w:val="28"/>
          <w:szCs w:val="28"/>
        </w:rPr>
        <w:t>пирими-диновых</w:t>
      </w:r>
      <w:proofErr w:type="spellEnd"/>
      <w:proofErr w:type="gramEnd"/>
      <w:r w:rsidRPr="0071415C">
        <w:rPr>
          <w:color w:val="000000"/>
          <w:sz w:val="28"/>
          <w:szCs w:val="28"/>
        </w:rPr>
        <w:t xml:space="preserve"> - </w:t>
      </w:r>
      <w:proofErr w:type="spellStart"/>
      <w:r w:rsidRPr="0071415C">
        <w:rPr>
          <w:color w:val="000000"/>
          <w:sz w:val="28"/>
          <w:szCs w:val="28"/>
        </w:rPr>
        <w:t>цитозин</w:t>
      </w:r>
      <w:proofErr w:type="spellEnd"/>
      <w:r w:rsidRPr="0071415C">
        <w:rPr>
          <w:color w:val="000000"/>
          <w:sz w:val="28"/>
          <w:szCs w:val="28"/>
        </w:rPr>
        <w:t xml:space="preserve"> (Ц), </w:t>
      </w:r>
      <w:proofErr w:type="spellStart"/>
      <w:r w:rsidRPr="0071415C">
        <w:rPr>
          <w:color w:val="000000"/>
          <w:sz w:val="28"/>
          <w:szCs w:val="28"/>
        </w:rPr>
        <w:t>тимин</w:t>
      </w:r>
      <w:proofErr w:type="spellEnd"/>
      <w:r w:rsidRPr="0071415C">
        <w:rPr>
          <w:color w:val="000000"/>
          <w:sz w:val="28"/>
          <w:szCs w:val="28"/>
        </w:rPr>
        <w:t xml:space="preserve"> (Т), </w:t>
      </w:r>
      <w:proofErr w:type="spellStart"/>
      <w:r w:rsidRPr="0071415C">
        <w:rPr>
          <w:color w:val="000000"/>
          <w:sz w:val="28"/>
          <w:szCs w:val="28"/>
        </w:rPr>
        <w:t>урацил</w:t>
      </w:r>
      <w:proofErr w:type="spellEnd"/>
      <w:r w:rsidRPr="0071415C">
        <w:rPr>
          <w:color w:val="000000"/>
          <w:sz w:val="28"/>
          <w:szCs w:val="28"/>
        </w:rPr>
        <w:t xml:space="preserve"> (У).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В состав ДНК входят </w:t>
      </w:r>
      <w:proofErr w:type="spellStart"/>
      <w:r w:rsidRPr="0071415C">
        <w:rPr>
          <w:color w:val="000000"/>
          <w:sz w:val="28"/>
          <w:szCs w:val="28"/>
        </w:rPr>
        <w:t>аденин</w:t>
      </w:r>
      <w:proofErr w:type="spellEnd"/>
      <w:r w:rsidRPr="0071415C">
        <w:rPr>
          <w:color w:val="000000"/>
          <w:sz w:val="28"/>
          <w:szCs w:val="28"/>
        </w:rPr>
        <w:t xml:space="preserve">, гуанин, </w:t>
      </w:r>
      <w:proofErr w:type="spellStart"/>
      <w:r w:rsidRPr="0071415C">
        <w:rPr>
          <w:color w:val="000000"/>
          <w:sz w:val="28"/>
          <w:szCs w:val="28"/>
        </w:rPr>
        <w:t>цитозин</w:t>
      </w:r>
      <w:proofErr w:type="spellEnd"/>
      <w:r w:rsidRPr="0071415C">
        <w:rPr>
          <w:color w:val="000000"/>
          <w:sz w:val="28"/>
          <w:szCs w:val="28"/>
        </w:rPr>
        <w:t xml:space="preserve"> и </w:t>
      </w:r>
      <w:proofErr w:type="spellStart"/>
      <w:r w:rsidRPr="0071415C">
        <w:rPr>
          <w:color w:val="000000"/>
          <w:sz w:val="28"/>
          <w:szCs w:val="28"/>
        </w:rPr>
        <w:t>тимин</w:t>
      </w:r>
      <w:proofErr w:type="spellEnd"/>
      <w:r w:rsidRPr="0071415C">
        <w:rPr>
          <w:color w:val="000000"/>
          <w:sz w:val="28"/>
          <w:szCs w:val="28"/>
        </w:rPr>
        <w:t xml:space="preserve">. </w:t>
      </w:r>
      <w:proofErr w:type="gramStart"/>
      <w:r w:rsidRPr="0071415C">
        <w:rPr>
          <w:color w:val="000000"/>
          <w:sz w:val="28"/>
          <w:szCs w:val="28"/>
        </w:rPr>
        <w:t>РНК тоже имеет четыре типа оснований, из которых три (</w:t>
      </w:r>
      <w:proofErr w:type="spellStart"/>
      <w:r w:rsidRPr="0071415C">
        <w:rPr>
          <w:color w:val="000000"/>
          <w:sz w:val="28"/>
          <w:szCs w:val="28"/>
        </w:rPr>
        <w:t>аденин</w:t>
      </w:r>
      <w:proofErr w:type="spellEnd"/>
      <w:r w:rsidRPr="0071415C">
        <w:rPr>
          <w:color w:val="000000"/>
          <w:sz w:val="28"/>
          <w:szCs w:val="28"/>
        </w:rPr>
        <w:t xml:space="preserve">, гуанин и </w:t>
      </w:r>
      <w:proofErr w:type="spellStart"/>
      <w:r w:rsidRPr="0071415C">
        <w:rPr>
          <w:color w:val="000000"/>
          <w:sz w:val="28"/>
          <w:szCs w:val="28"/>
        </w:rPr>
        <w:t>цитозин</w:t>
      </w:r>
      <w:proofErr w:type="spellEnd"/>
      <w:r w:rsidRPr="0071415C">
        <w:rPr>
          <w:color w:val="000000"/>
          <w:sz w:val="28"/>
          <w:szCs w:val="28"/>
        </w:rPr>
        <w:t xml:space="preserve">) такие же, как в ДНК, а </w:t>
      </w:r>
      <w:proofErr w:type="spellStart"/>
      <w:r w:rsidRPr="0071415C">
        <w:rPr>
          <w:color w:val="000000"/>
          <w:sz w:val="28"/>
          <w:szCs w:val="28"/>
        </w:rPr>
        <w:t>тимин</w:t>
      </w:r>
      <w:proofErr w:type="spellEnd"/>
      <w:r w:rsidRPr="0071415C">
        <w:rPr>
          <w:color w:val="000000"/>
          <w:sz w:val="28"/>
          <w:szCs w:val="28"/>
        </w:rPr>
        <w:t xml:space="preserve"> заменен здесь другим пиримидином - </w:t>
      </w:r>
      <w:proofErr w:type="spellStart"/>
      <w:r w:rsidRPr="0071415C">
        <w:rPr>
          <w:color w:val="000000"/>
          <w:sz w:val="28"/>
          <w:szCs w:val="28"/>
        </w:rPr>
        <w:t>урацилом</w:t>
      </w:r>
      <w:proofErr w:type="spellEnd"/>
      <w:r w:rsidRPr="0071415C">
        <w:rPr>
          <w:color w:val="000000"/>
          <w:sz w:val="28"/>
          <w:szCs w:val="28"/>
        </w:rPr>
        <w:t>.</w:t>
      </w:r>
      <w:proofErr w:type="gramEnd"/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Сахар, входящий в состав нуклеотида, содержит пять углеродных атомов, т.е. представляет собой пентозу. В зависимости от вида пентозы, присутствующей в нуклеотиде, различают два типа нуклеиновых кислот - дезоксирибонуклеиновую кислоту (ДНК) и рибонуклеиновую кислоту (РНК).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Нуклеиновые кислоты являются кислотами, потому что в их молекулу входит </w:t>
      </w:r>
      <w:r w:rsidRPr="0071415C">
        <w:rPr>
          <w:i/>
          <w:iCs/>
          <w:color w:val="000000"/>
          <w:sz w:val="28"/>
          <w:szCs w:val="28"/>
        </w:rPr>
        <w:t>остаток фосфорной кислоты</w:t>
      </w:r>
      <w:r w:rsidRPr="0071415C">
        <w:rPr>
          <w:color w:val="000000"/>
          <w:sz w:val="28"/>
          <w:szCs w:val="28"/>
        </w:rPr>
        <w:t>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Фосфорная кислота. В нуклеотидах к молекуле </w:t>
      </w:r>
      <w:proofErr w:type="spellStart"/>
      <w:r w:rsidRPr="0071415C">
        <w:rPr>
          <w:color w:val="000000"/>
          <w:sz w:val="28"/>
          <w:szCs w:val="28"/>
        </w:rPr>
        <w:t>дезоксирибозы</w:t>
      </w:r>
      <w:proofErr w:type="spellEnd"/>
      <w:r w:rsidRPr="0071415C">
        <w:rPr>
          <w:color w:val="000000"/>
          <w:sz w:val="28"/>
          <w:szCs w:val="28"/>
        </w:rPr>
        <w:t xml:space="preserve"> (или рибозы) с одной стороны присоединено азотистое основание, а с другой - остаток фосфорной кислоты. Нуклеотиды соединяются между собой в длинные цепи. Остов такой цепи образуют регулярно чередующиеся остатки сахара и фосфорной кислоты, а боковые группы этой цепи - четыре типа нерегулярно чередующихся азотистых оснований.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Именно такая специфичность строения полимерных молекул нуклеиновых кислот определяет возможность хранения в них обширной и сложной генетической информации.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lastRenderedPageBreak/>
        <w:t>Молекула ДНК представляет собой две параллельные неразветвленные полинуклеотидные цепи, закрученные вокруг общей оси в двойную спираль.</w:t>
      </w:r>
      <w:r w:rsidRPr="0071415C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6429375"/>
            <wp:effectExtent l="19050" t="0" r="0" b="0"/>
            <wp:wrapSquare wrapText="bothSides"/>
            <wp:docPr id="9" name="Рисунок 3" descr="https://fsd.multiurok.ru/html/2017/09/29/s_59cd7788533b1/69767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9/29/s_59cd7788533b1/697679_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Рисунок 9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 Схема строения молекулы ДНК по Уотсону и Крику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proofErr w:type="gramStart"/>
      <w:r w:rsidRPr="0071415C">
        <w:rPr>
          <w:color w:val="000000"/>
          <w:sz w:val="28"/>
          <w:szCs w:val="28"/>
        </w:rPr>
        <w:t>Двойная спираль ДНК правосторонняя, с диаметром 20 нм и шагом около 3,4 нм, каждый виток которой включает 10 пар нуклеотидов.</w:t>
      </w:r>
      <w:proofErr w:type="gramEnd"/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Пространственная структура ДНК удерживается множеством водородных связей, образуемых азотистыми основаниями, направленными внутрь спирали.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Водородные связи возникают между пуриновым основанием одной цепи и пиримидиновым основанием другой цепи. Эти основания составляют </w:t>
      </w:r>
      <w:proofErr w:type="spellStart"/>
      <w:r w:rsidRPr="0071415C">
        <w:rPr>
          <w:color w:val="000000"/>
          <w:sz w:val="28"/>
          <w:szCs w:val="28"/>
        </w:rPr>
        <w:t>комплементарные</w:t>
      </w:r>
      <w:proofErr w:type="spellEnd"/>
      <w:r w:rsidRPr="0071415C">
        <w:rPr>
          <w:color w:val="000000"/>
          <w:sz w:val="28"/>
          <w:szCs w:val="28"/>
        </w:rPr>
        <w:t xml:space="preserve"> пары (от лат. </w:t>
      </w:r>
      <w:proofErr w:type="spellStart"/>
      <w:r w:rsidRPr="0071415C">
        <w:rPr>
          <w:color w:val="000000"/>
          <w:sz w:val="28"/>
          <w:szCs w:val="28"/>
        </w:rPr>
        <w:t>complementum</w:t>
      </w:r>
      <w:proofErr w:type="spellEnd"/>
      <w:r w:rsidRPr="0071415C">
        <w:rPr>
          <w:color w:val="000000"/>
          <w:sz w:val="28"/>
          <w:szCs w:val="28"/>
        </w:rPr>
        <w:t xml:space="preserve"> - дополнение). Образование водородных связей между </w:t>
      </w:r>
      <w:proofErr w:type="spellStart"/>
      <w:r w:rsidRPr="0071415C">
        <w:rPr>
          <w:color w:val="000000"/>
          <w:sz w:val="28"/>
          <w:szCs w:val="28"/>
        </w:rPr>
        <w:t>комплементарными</w:t>
      </w:r>
      <w:proofErr w:type="spellEnd"/>
      <w:r w:rsidRPr="0071415C">
        <w:rPr>
          <w:color w:val="000000"/>
          <w:sz w:val="28"/>
          <w:szCs w:val="28"/>
        </w:rPr>
        <w:t xml:space="preserve"> парами оснований (А с</w:t>
      </w:r>
      <w:proofErr w:type="gramStart"/>
      <w:r w:rsidRPr="0071415C">
        <w:rPr>
          <w:color w:val="000000"/>
          <w:sz w:val="28"/>
          <w:szCs w:val="28"/>
        </w:rPr>
        <w:t xml:space="preserve"> Т</w:t>
      </w:r>
      <w:proofErr w:type="gramEnd"/>
      <w:r w:rsidRPr="0071415C">
        <w:rPr>
          <w:color w:val="000000"/>
          <w:sz w:val="28"/>
          <w:szCs w:val="28"/>
        </w:rPr>
        <w:t xml:space="preserve"> и Г с Ц) обусловлено их пространственным соответствием.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Пиримидиновое основание </w:t>
      </w:r>
      <w:proofErr w:type="spellStart"/>
      <w:r w:rsidRPr="0071415C">
        <w:rPr>
          <w:color w:val="000000"/>
          <w:sz w:val="28"/>
          <w:szCs w:val="28"/>
        </w:rPr>
        <w:t>комплементарно</w:t>
      </w:r>
      <w:proofErr w:type="spellEnd"/>
      <w:r w:rsidRPr="0071415C">
        <w:rPr>
          <w:color w:val="000000"/>
          <w:sz w:val="28"/>
          <w:szCs w:val="28"/>
        </w:rPr>
        <w:t xml:space="preserve"> пуриновому основанию. Вследствие такой </w:t>
      </w:r>
      <w:proofErr w:type="spellStart"/>
      <w:r w:rsidRPr="0071415C">
        <w:rPr>
          <w:color w:val="000000"/>
          <w:sz w:val="28"/>
          <w:szCs w:val="28"/>
        </w:rPr>
        <w:t>комплементарности</w:t>
      </w:r>
      <w:proofErr w:type="spellEnd"/>
      <w:r w:rsidRPr="0071415C">
        <w:rPr>
          <w:color w:val="000000"/>
          <w:sz w:val="28"/>
          <w:szCs w:val="28"/>
        </w:rPr>
        <w:t xml:space="preserve"> азотистых оснований порядок чередования нуклеотидов в обеих нитях ДНК оказывается взаимообусловленным.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proofErr w:type="spellStart"/>
      <w:r w:rsidRPr="0071415C">
        <w:rPr>
          <w:color w:val="000000"/>
          <w:sz w:val="28"/>
          <w:szCs w:val="28"/>
        </w:rPr>
        <w:t>Комплементарность</w:t>
      </w:r>
      <w:proofErr w:type="spellEnd"/>
      <w:r w:rsidRPr="0071415C">
        <w:rPr>
          <w:color w:val="000000"/>
          <w:sz w:val="28"/>
          <w:szCs w:val="28"/>
        </w:rPr>
        <w:t xml:space="preserve"> двух нитей молекулы ДНК приводит к тому, что число пуринов в нем равно числу пиримидинов [А=Т; Г=</w:t>
      </w:r>
      <w:proofErr w:type="gramStart"/>
      <w:r w:rsidRPr="0071415C">
        <w:rPr>
          <w:color w:val="000000"/>
          <w:sz w:val="28"/>
          <w:szCs w:val="28"/>
        </w:rPr>
        <w:t>Ц</w:t>
      </w:r>
      <w:proofErr w:type="gramEnd"/>
      <w:r w:rsidRPr="0071415C">
        <w:rPr>
          <w:color w:val="000000"/>
          <w:sz w:val="28"/>
          <w:szCs w:val="28"/>
        </w:rPr>
        <w:t xml:space="preserve"> или (А+Г)/(Т+Ц)=1].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Именно </w:t>
      </w:r>
      <w:proofErr w:type="spellStart"/>
      <w:r w:rsidRPr="0071415C">
        <w:rPr>
          <w:color w:val="000000"/>
          <w:sz w:val="28"/>
          <w:szCs w:val="28"/>
        </w:rPr>
        <w:t>комплементарностью</w:t>
      </w:r>
      <w:proofErr w:type="spellEnd"/>
      <w:r w:rsidRPr="0071415C">
        <w:rPr>
          <w:color w:val="000000"/>
          <w:sz w:val="28"/>
          <w:szCs w:val="28"/>
        </w:rPr>
        <w:t xml:space="preserve"> определяется точное воспроизведение последовательности оснований при копировании </w:t>
      </w:r>
      <w:proofErr w:type="gramStart"/>
      <w:r w:rsidRPr="0071415C">
        <w:rPr>
          <w:color w:val="000000"/>
          <w:sz w:val="28"/>
          <w:szCs w:val="28"/>
        </w:rPr>
        <w:t xml:space="preserve">( </w:t>
      </w:r>
      <w:proofErr w:type="gramEnd"/>
      <w:r w:rsidRPr="0071415C">
        <w:rPr>
          <w:color w:val="000000"/>
          <w:sz w:val="28"/>
          <w:szCs w:val="28"/>
        </w:rPr>
        <w:t>репликации) молекул ДНК.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395470" cy="3305175"/>
            <wp:effectExtent l="19050" t="0" r="5080" b="0"/>
            <wp:docPr id="2" name="Рисунок 2" descr="https://fsd.multiurok.ru/html/2017/09/29/s_59cd7788533b1/69767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9/29/s_59cd7788533b1/697679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Рисунок 10 </w:t>
      </w:r>
      <w:proofErr w:type="spellStart"/>
      <w:r w:rsidRPr="0071415C">
        <w:rPr>
          <w:color w:val="000000"/>
          <w:sz w:val="28"/>
          <w:szCs w:val="28"/>
        </w:rPr>
        <w:t>Комплементарность</w:t>
      </w:r>
      <w:proofErr w:type="spellEnd"/>
      <w:r w:rsidRPr="0071415C">
        <w:rPr>
          <w:color w:val="000000"/>
          <w:sz w:val="28"/>
          <w:szCs w:val="28"/>
        </w:rPr>
        <w:t xml:space="preserve"> цепей в ДНК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Размеры ДНК могут меняться в гигантских пределах - от нескольких </w:t>
      </w:r>
      <w:proofErr w:type="spellStart"/>
      <w:proofErr w:type="gramStart"/>
      <w:r w:rsidRPr="0071415C">
        <w:rPr>
          <w:color w:val="000000"/>
          <w:sz w:val="28"/>
          <w:szCs w:val="28"/>
        </w:rPr>
        <w:t>нук-леотидов</w:t>
      </w:r>
      <w:proofErr w:type="spellEnd"/>
      <w:proofErr w:type="gramEnd"/>
      <w:r w:rsidRPr="0071415C">
        <w:rPr>
          <w:color w:val="000000"/>
          <w:sz w:val="28"/>
          <w:szCs w:val="28"/>
        </w:rPr>
        <w:t xml:space="preserve"> до миллиардов пар оснований. Единицами измерения длины молекулы являются: пары оснований (п. о.), тысячи пар оснований - </w:t>
      </w:r>
      <w:proofErr w:type="spellStart"/>
      <w:r w:rsidRPr="0071415C">
        <w:rPr>
          <w:color w:val="000000"/>
          <w:sz w:val="28"/>
          <w:szCs w:val="28"/>
        </w:rPr>
        <w:t>килобазы</w:t>
      </w:r>
      <w:proofErr w:type="spellEnd"/>
      <w:r w:rsidRPr="0071415C">
        <w:rPr>
          <w:color w:val="000000"/>
          <w:sz w:val="28"/>
          <w:szCs w:val="28"/>
        </w:rPr>
        <w:t xml:space="preserve"> (кб), миллионы пар оснований - </w:t>
      </w:r>
      <w:proofErr w:type="spellStart"/>
      <w:r w:rsidRPr="0071415C">
        <w:rPr>
          <w:color w:val="000000"/>
          <w:sz w:val="28"/>
          <w:szCs w:val="28"/>
        </w:rPr>
        <w:t>мегабазы</w:t>
      </w:r>
      <w:proofErr w:type="spellEnd"/>
      <w:r w:rsidRPr="0071415C">
        <w:rPr>
          <w:color w:val="000000"/>
          <w:sz w:val="28"/>
          <w:szCs w:val="28"/>
        </w:rPr>
        <w:t xml:space="preserve"> (</w:t>
      </w:r>
      <w:proofErr w:type="spellStart"/>
      <w:r w:rsidRPr="0071415C">
        <w:rPr>
          <w:color w:val="000000"/>
          <w:sz w:val="28"/>
          <w:szCs w:val="28"/>
        </w:rPr>
        <w:t>мб</w:t>
      </w:r>
      <w:proofErr w:type="spellEnd"/>
      <w:r w:rsidRPr="0071415C">
        <w:rPr>
          <w:color w:val="000000"/>
          <w:sz w:val="28"/>
          <w:szCs w:val="28"/>
        </w:rPr>
        <w:t>).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Молекулы ДНК бывают либо линейными, либо замкнутыми в кольцо. У человека большая часть ДНК (3,2 миллиарда пар оснований в гаплоидном наборе) присутствует в ядрах клеток (они диплоидны) в виде 46 плотно упакованных, </w:t>
      </w:r>
      <w:proofErr w:type="spellStart"/>
      <w:r w:rsidRPr="0071415C">
        <w:rPr>
          <w:color w:val="000000"/>
          <w:sz w:val="28"/>
          <w:szCs w:val="28"/>
        </w:rPr>
        <w:t>суперскрученных</w:t>
      </w:r>
      <w:proofErr w:type="spellEnd"/>
      <w:r w:rsidRPr="0071415C">
        <w:rPr>
          <w:color w:val="000000"/>
          <w:sz w:val="28"/>
          <w:szCs w:val="28"/>
        </w:rPr>
        <w:t xml:space="preserve"> нитей (хромосом). Сравнительно небольшая часть ДНК, около 5 % локализована в митохондриях.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В отличие от ДНК молекулы РНК, как правило, однонитевые.</w:t>
      </w:r>
      <w:r w:rsidRPr="0071415C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2933700"/>
            <wp:effectExtent l="19050" t="0" r="0" b="0"/>
            <wp:wrapSquare wrapText="bothSides"/>
            <wp:docPr id="8" name="Рисунок 4" descr="https://fsd.multiurok.ru/html/2017/09/29/s_59cd7788533b1/69767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9/29/s_59cd7788533b1/697679_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Построены они аналогично нитям ДНК, только, как уже говорилось, в сахарно-фосфатный остов их молекул входит не </w:t>
      </w:r>
      <w:proofErr w:type="spellStart"/>
      <w:r w:rsidRPr="0071415C">
        <w:rPr>
          <w:color w:val="000000"/>
          <w:sz w:val="28"/>
          <w:szCs w:val="28"/>
        </w:rPr>
        <w:t>дезоксирибоза</w:t>
      </w:r>
      <w:proofErr w:type="spellEnd"/>
      <w:r w:rsidRPr="0071415C">
        <w:rPr>
          <w:color w:val="000000"/>
          <w:sz w:val="28"/>
          <w:szCs w:val="28"/>
        </w:rPr>
        <w:t xml:space="preserve">, а рибоза, и вместо </w:t>
      </w:r>
      <w:proofErr w:type="spellStart"/>
      <w:r w:rsidRPr="0071415C">
        <w:rPr>
          <w:color w:val="000000"/>
          <w:sz w:val="28"/>
          <w:szCs w:val="28"/>
        </w:rPr>
        <w:t>тимина</w:t>
      </w:r>
      <w:proofErr w:type="spellEnd"/>
      <w:r w:rsidRPr="0071415C">
        <w:rPr>
          <w:color w:val="000000"/>
          <w:sz w:val="28"/>
          <w:szCs w:val="28"/>
        </w:rPr>
        <w:t xml:space="preserve"> у них имеется другой пиримидин - </w:t>
      </w:r>
      <w:proofErr w:type="spellStart"/>
      <w:r w:rsidRPr="0071415C">
        <w:rPr>
          <w:color w:val="000000"/>
          <w:sz w:val="28"/>
          <w:szCs w:val="28"/>
        </w:rPr>
        <w:t>урацил</w:t>
      </w:r>
      <w:proofErr w:type="spellEnd"/>
      <w:r w:rsidRPr="0071415C">
        <w:rPr>
          <w:color w:val="000000"/>
          <w:sz w:val="28"/>
          <w:szCs w:val="28"/>
        </w:rPr>
        <w:t>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В зависимости от функций, присущих молекулам РНК, все РНК могут быть разделены на несколько классов: </w:t>
      </w:r>
      <w:proofErr w:type="spellStart"/>
      <w:r w:rsidRPr="0071415C">
        <w:rPr>
          <w:color w:val="000000"/>
          <w:sz w:val="28"/>
          <w:szCs w:val="28"/>
        </w:rPr>
        <w:t>РНК-транскрипты</w:t>
      </w:r>
      <w:proofErr w:type="spellEnd"/>
      <w:r w:rsidRPr="0071415C">
        <w:rPr>
          <w:color w:val="000000"/>
          <w:sz w:val="28"/>
          <w:szCs w:val="28"/>
        </w:rPr>
        <w:t xml:space="preserve"> (информационная </w:t>
      </w:r>
      <w:proofErr w:type="spellStart"/>
      <w:r w:rsidRPr="0071415C">
        <w:rPr>
          <w:color w:val="000000"/>
          <w:sz w:val="28"/>
          <w:szCs w:val="28"/>
        </w:rPr>
        <w:t>иРНК</w:t>
      </w:r>
      <w:proofErr w:type="spellEnd"/>
      <w:r w:rsidRPr="0071415C">
        <w:rPr>
          <w:color w:val="000000"/>
          <w:sz w:val="28"/>
          <w:szCs w:val="28"/>
        </w:rPr>
        <w:t xml:space="preserve"> или матричная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>), транспортная (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 xml:space="preserve">), </w:t>
      </w:r>
      <w:proofErr w:type="spellStart"/>
      <w:r w:rsidRPr="0071415C">
        <w:rPr>
          <w:color w:val="000000"/>
          <w:sz w:val="28"/>
          <w:szCs w:val="28"/>
        </w:rPr>
        <w:t>рибосомальная</w:t>
      </w:r>
      <w:proofErr w:type="spellEnd"/>
      <w:r w:rsidRPr="0071415C">
        <w:rPr>
          <w:color w:val="000000"/>
          <w:sz w:val="28"/>
          <w:szCs w:val="28"/>
        </w:rPr>
        <w:t xml:space="preserve"> (</w:t>
      </w:r>
      <w:proofErr w:type="spellStart"/>
      <w:r w:rsidRPr="0071415C">
        <w:rPr>
          <w:color w:val="000000"/>
          <w:sz w:val="28"/>
          <w:szCs w:val="28"/>
        </w:rPr>
        <w:t>рРНК</w:t>
      </w:r>
      <w:proofErr w:type="spellEnd"/>
      <w:r w:rsidRPr="0071415C">
        <w:rPr>
          <w:color w:val="000000"/>
          <w:sz w:val="28"/>
          <w:szCs w:val="28"/>
        </w:rPr>
        <w:t>) и гетерогенная ядерная РН</w:t>
      </w:r>
      <w:proofErr w:type="gramStart"/>
      <w:r w:rsidRPr="0071415C">
        <w:rPr>
          <w:color w:val="000000"/>
          <w:sz w:val="28"/>
          <w:szCs w:val="28"/>
        </w:rPr>
        <w:t>К(</w:t>
      </w:r>
      <w:proofErr w:type="spellStart"/>
      <w:proofErr w:type="gramEnd"/>
      <w:r w:rsidRPr="0071415C">
        <w:rPr>
          <w:color w:val="000000"/>
          <w:sz w:val="28"/>
          <w:szCs w:val="28"/>
        </w:rPr>
        <w:t>гяРНК</w:t>
      </w:r>
      <w:proofErr w:type="spellEnd"/>
      <w:r w:rsidRPr="0071415C">
        <w:rPr>
          <w:color w:val="000000"/>
          <w:sz w:val="28"/>
          <w:szCs w:val="28"/>
        </w:rPr>
        <w:t>)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Каждая молекула РНК выполняет свою специфическую функцию: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lastRenderedPageBreak/>
        <w:t>Рисунок 11 Структура молекулы РНК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•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 (иногда ее называют информационной - </w:t>
      </w:r>
      <w:proofErr w:type="spellStart"/>
      <w:r w:rsidRPr="0071415C">
        <w:rPr>
          <w:color w:val="000000"/>
          <w:sz w:val="28"/>
          <w:szCs w:val="28"/>
        </w:rPr>
        <w:t>иРНК</w:t>
      </w:r>
      <w:proofErr w:type="spellEnd"/>
      <w:r w:rsidRPr="0071415C">
        <w:rPr>
          <w:color w:val="000000"/>
          <w:sz w:val="28"/>
          <w:szCs w:val="28"/>
        </w:rPr>
        <w:t xml:space="preserve">) переносят информацию о структуре белка от ДНК к рибосомам, т.е. являются </w:t>
      </w:r>
      <w:proofErr w:type="spellStart"/>
      <w:r w:rsidRPr="0071415C">
        <w:rPr>
          <w:color w:val="000000"/>
          <w:sz w:val="28"/>
          <w:szCs w:val="28"/>
        </w:rPr>
        <w:t>транскриптом</w:t>
      </w:r>
      <w:proofErr w:type="spellEnd"/>
      <w:r w:rsidRPr="0071415C">
        <w:rPr>
          <w:color w:val="000000"/>
          <w:sz w:val="28"/>
          <w:szCs w:val="28"/>
        </w:rPr>
        <w:t xml:space="preserve"> (копией) смысловой ДНК, </w:t>
      </w:r>
      <w:proofErr w:type="gramStart"/>
      <w:r w:rsidRPr="0071415C">
        <w:rPr>
          <w:color w:val="000000"/>
          <w:sz w:val="28"/>
          <w:szCs w:val="28"/>
        </w:rPr>
        <w:t>который</w:t>
      </w:r>
      <w:proofErr w:type="gramEnd"/>
      <w:r w:rsidRPr="0071415C">
        <w:rPr>
          <w:color w:val="000000"/>
          <w:sz w:val="28"/>
          <w:szCs w:val="28"/>
        </w:rPr>
        <w:t xml:space="preserve"> служит матрицей для синтеза белка;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• </w:t>
      </w:r>
      <w:proofErr w:type="spellStart"/>
      <w:r w:rsidRPr="0071415C">
        <w:rPr>
          <w:color w:val="000000"/>
          <w:sz w:val="28"/>
          <w:szCs w:val="28"/>
        </w:rPr>
        <w:t>гяРНК</w:t>
      </w:r>
      <w:proofErr w:type="spellEnd"/>
      <w:r w:rsidRPr="0071415C">
        <w:rPr>
          <w:color w:val="000000"/>
          <w:sz w:val="28"/>
          <w:szCs w:val="28"/>
        </w:rPr>
        <w:t xml:space="preserve"> участвуют в процессе </w:t>
      </w:r>
      <w:proofErr w:type="spellStart"/>
      <w:r w:rsidRPr="0071415C">
        <w:rPr>
          <w:color w:val="000000"/>
          <w:sz w:val="28"/>
          <w:szCs w:val="28"/>
        </w:rPr>
        <w:t>сплайсинга</w:t>
      </w:r>
      <w:proofErr w:type="spellEnd"/>
      <w:r w:rsidRPr="0071415C">
        <w:rPr>
          <w:color w:val="000000"/>
          <w:sz w:val="28"/>
          <w:szCs w:val="28"/>
        </w:rPr>
        <w:t xml:space="preserve"> (вырезания </w:t>
      </w:r>
      <w:proofErr w:type="gramStart"/>
      <w:r w:rsidRPr="0071415C">
        <w:rPr>
          <w:color w:val="000000"/>
          <w:sz w:val="28"/>
          <w:szCs w:val="28"/>
        </w:rPr>
        <w:t xml:space="preserve">последователь </w:t>
      </w:r>
      <w:proofErr w:type="spellStart"/>
      <w:r w:rsidRPr="0071415C">
        <w:rPr>
          <w:color w:val="000000"/>
          <w:sz w:val="28"/>
          <w:szCs w:val="28"/>
        </w:rPr>
        <w:t>ностей</w:t>
      </w:r>
      <w:proofErr w:type="spellEnd"/>
      <w:proofErr w:type="gramEnd"/>
      <w:r w:rsidRPr="0071415C">
        <w:rPr>
          <w:color w:val="000000"/>
          <w:sz w:val="28"/>
          <w:szCs w:val="28"/>
        </w:rPr>
        <w:t xml:space="preserve">, </w:t>
      </w:r>
      <w:proofErr w:type="spellStart"/>
      <w:r w:rsidRPr="0071415C">
        <w:rPr>
          <w:color w:val="000000"/>
          <w:sz w:val="28"/>
          <w:szCs w:val="28"/>
        </w:rPr>
        <w:t>комплементарных</w:t>
      </w:r>
      <w:proofErr w:type="spellEnd"/>
      <w:r w:rsidRPr="0071415C">
        <w:rPr>
          <w:color w:val="000000"/>
          <w:sz w:val="28"/>
          <w:szCs w:val="28"/>
        </w:rPr>
        <w:t xml:space="preserve"> </w:t>
      </w:r>
      <w:proofErr w:type="spellStart"/>
      <w:r w:rsidRPr="0071415C">
        <w:rPr>
          <w:color w:val="000000"/>
          <w:sz w:val="28"/>
          <w:szCs w:val="28"/>
        </w:rPr>
        <w:t>интронам</w:t>
      </w:r>
      <w:proofErr w:type="spellEnd"/>
      <w:r w:rsidRPr="0071415C">
        <w:rPr>
          <w:color w:val="000000"/>
          <w:sz w:val="28"/>
          <w:szCs w:val="28"/>
        </w:rPr>
        <w:t xml:space="preserve">, из первичного </w:t>
      </w:r>
      <w:proofErr w:type="spellStart"/>
      <w:r w:rsidRPr="0071415C">
        <w:rPr>
          <w:color w:val="000000"/>
          <w:sz w:val="28"/>
          <w:szCs w:val="28"/>
        </w:rPr>
        <w:t>РНК-транскрипта</w:t>
      </w:r>
      <w:proofErr w:type="spellEnd"/>
      <w:r w:rsidRPr="0071415C">
        <w:rPr>
          <w:color w:val="000000"/>
          <w:sz w:val="28"/>
          <w:szCs w:val="28"/>
        </w:rPr>
        <w:t>);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•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 xml:space="preserve"> переносят аминокислоты в рибосомы, специфичность такого переноса обеспечивается наличием 20 типов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>, соответствующих 20 аминокислотам;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• </w:t>
      </w:r>
      <w:proofErr w:type="spellStart"/>
      <w:r w:rsidRPr="0071415C">
        <w:rPr>
          <w:color w:val="000000"/>
          <w:sz w:val="28"/>
          <w:szCs w:val="28"/>
        </w:rPr>
        <w:t>рРНК</w:t>
      </w:r>
      <w:proofErr w:type="spellEnd"/>
      <w:r w:rsidRPr="0071415C">
        <w:rPr>
          <w:color w:val="000000"/>
          <w:sz w:val="28"/>
          <w:szCs w:val="28"/>
        </w:rPr>
        <w:t xml:space="preserve"> образуют в комплексе с белками рибосому, сложную органеллу, в которой происходит синтез белка.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noProof/>
          <w:color w:val="000000"/>
          <w:sz w:val="28"/>
          <w:szCs w:val="28"/>
        </w:rPr>
        <w:drawing>
          <wp:inline distT="0" distB="0" distL="0" distR="0">
            <wp:extent cx="5056505" cy="870585"/>
            <wp:effectExtent l="19050" t="0" r="0" b="0"/>
            <wp:docPr id="3" name="Рисунок 3" descr="https://fsd.multiurok.ru/html/2017/09/29/s_59cd7788533b1/69767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9/29/s_59cd7788533b1/697679_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Рисунок 12 Количество РНК в клетке </w:t>
      </w:r>
      <w:proofErr w:type="gramStart"/>
      <w:r w:rsidRPr="0071415C">
        <w:rPr>
          <w:color w:val="000000"/>
          <w:sz w:val="28"/>
          <w:szCs w:val="28"/>
        </w:rPr>
        <w:t>в</w:t>
      </w:r>
      <w:proofErr w:type="gramEnd"/>
      <w:r w:rsidRPr="0071415C">
        <w:rPr>
          <w:color w:val="000000"/>
          <w:sz w:val="28"/>
          <w:szCs w:val="28"/>
        </w:rPr>
        <w:t xml:space="preserve"> %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Размеры молекул РНК очень различны, </w:t>
      </w:r>
      <w:proofErr w:type="gramStart"/>
      <w:r w:rsidRPr="0071415C">
        <w:rPr>
          <w:color w:val="000000"/>
          <w:sz w:val="28"/>
          <w:szCs w:val="28"/>
        </w:rPr>
        <w:t>но</w:t>
      </w:r>
      <w:proofErr w:type="gramEnd"/>
      <w:r w:rsidRPr="0071415C">
        <w:rPr>
          <w:color w:val="000000"/>
          <w:sz w:val="28"/>
          <w:szCs w:val="28"/>
        </w:rPr>
        <w:t xml:space="preserve"> в общем они меньше молекул ДНК. </w:t>
      </w:r>
      <w:proofErr w:type="gramStart"/>
      <w:r w:rsidRPr="0071415C">
        <w:rPr>
          <w:color w:val="000000"/>
          <w:sz w:val="28"/>
          <w:szCs w:val="28"/>
        </w:rPr>
        <w:t>К</w:t>
      </w:r>
      <w:proofErr w:type="gramEnd"/>
      <w:r w:rsidRPr="0071415C">
        <w:rPr>
          <w:color w:val="000000"/>
          <w:sz w:val="28"/>
          <w:szCs w:val="28"/>
        </w:rPr>
        <w:t xml:space="preserve"> самым мелким относятся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>, молекулярная масса молекулы около 25 000, состоят они из 75 нуклеотидов.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jc w:val="center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2. Гены и их структура. Реализация генетической информации.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Элементарной единицей наследственности является ген.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Ген - это отрезок молекулы ДНК, он дискретен, так как состоит из набора нуклеотидов.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proofErr w:type="spellStart"/>
      <w:r w:rsidRPr="0071415C">
        <w:rPr>
          <w:i/>
          <w:iCs/>
          <w:color w:val="000000"/>
          <w:sz w:val="28"/>
          <w:szCs w:val="28"/>
        </w:rPr>
        <w:t>Экзон-интронная</w:t>
      </w:r>
      <w:proofErr w:type="spellEnd"/>
      <w:r w:rsidRPr="0071415C">
        <w:rPr>
          <w:color w:val="000000"/>
          <w:sz w:val="28"/>
          <w:szCs w:val="28"/>
        </w:rPr>
        <w:t> организация гена. Ген человека имеет кодирующую часть </w:t>
      </w:r>
      <w:r w:rsidRPr="0071415C">
        <w:rPr>
          <w:i/>
          <w:iCs/>
          <w:color w:val="000000"/>
          <w:sz w:val="28"/>
          <w:szCs w:val="28"/>
        </w:rPr>
        <w:t>(</w:t>
      </w:r>
      <w:proofErr w:type="spellStart"/>
      <w:r w:rsidRPr="0071415C">
        <w:rPr>
          <w:i/>
          <w:iCs/>
          <w:color w:val="000000"/>
          <w:sz w:val="28"/>
          <w:szCs w:val="28"/>
        </w:rPr>
        <w:t>экзон</w:t>
      </w:r>
      <w:proofErr w:type="spellEnd"/>
      <w:r w:rsidRPr="0071415C">
        <w:rPr>
          <w:color w:val="000000"/>
          <w:sz w:val="28"/>
          <w:szCs w:val="28"/>
        </w:rPr>
        <w:t xml:space="preserve">) общей длиной в несколько тысяч пар оснований. Однако общая длина гена значительно больше, поскольку кроме </w:t>
      </w:r>
      <w:proofErr w:type="spellStart"/>
      <w:r w:rsidRPr="0071415C">
        <w:rPr>
          <w:color w:val="000000"/>
          <w:sz w:val="28"/>
          <w:szCs w:val="28"/>
        </w:rPr>
        <w:t>экзонов</w:t>
      </w:r>
      <w:proofErr w:type="spellEnd"/>
      <w:r w:rsidRPr="0071415C">
        <w:rPr>
          <w:color w:val="000000"/>
          <w:sz w:val="28"/>
          <w:szCs w:val="28"/>
        </w:rPr>
        <w:t xml:space="preserve"> (кодирующей части) в состав гена входят </w:t>
      </w:r>
      <w:proofErr w:type="spellStart"/>
      <w:r w:rsidRPr="0071415C">
        <w:rPr>
          <w:i/>
          <w:iCs/>
          <w:color w:val="000000"/>
          <w:sz w:val="28"/>
          <w:szCs w:val="28"/>
        </w:rPr>
        <w:t>интроны</w:t>
      </w:r>
      <w:proofErr w:type="spellEnd"/>
      <w:r w:rsidRPr="0071415C">
        <w:rPr>
          <w:color w:val="000000"/>
          <w:sz w:val="28"/>
          <w:szCs w:val="28"/>
        </w:rPr>
        <w:t> (</w:t>
      </w:r>
      <w:proofErr w:type="spellStart"/>
      <w:r w:rsidRPr="0071415C">
        <w:rPr>
          <w:color w:val="000000"/>
          <w:sz w:val="28"/>
          <w:szCs w:val="28"/>
        </w:rPr>
        <w:t>некодирующая</w:t>
      </w:r>
      <w:proofErr w:type="spellEnd"/>
      <w:r w:rsidRPr="0071415C">
        <w:rPr>
          <w:color w:val="000000"/>
          <w:sz w:val="28"/>
          <w:szCs w:val="28"/>
        </w:rPr>
        <w:t xml:space="preserve"> часть) и фланкирующие последовательности, расположенные до (с 5'-конца) и после (с </w:t>
      </w:r>
      <w:proofErr w:type="spellStart"/>
      <w:r w:rsidRPr="0071415C">
        <w:rPr>
          <w:color w:val="000000"/>
          <w:sz w:val="28"/>
          <w:szCs w:val="28"/>
        </w:rPr>
        <w:t>З</w:t>
      </w:r>
      <w:proofErr w:type="gramStart"/>
      <w:r w:rsidRPr="0071415C">
        <w:rPr>
          <w:color w:val="000000"/>
          <w:sz w:val="28"/>
          <w:szCs w:val="28"/>
        </w:rPr>
        <w:t>'-</w:t>
      </w:r>
      <w:proofErr w:type="gramEnd"/>
      <w:r w:rsidRPr="0071415C">
        <w:rPr>
          <w:color w:val="000000"/>
          <w:sz w:val="28"/>
          <w:szCs w:val="28"/>
        </w:rPr>
        <w:t>конца</w:t>
      </w:r>
      <w:proofErr w:type="spellEnd"/>
      <w:r w:rsidRPr="0071415C">
        <w:rPr>
          <w:color w:val="000000"/>
          <w:sz w:val="28"/>
          <w:szCs w:val="28"/>
        </w:rPr>
        <w:t>) кодирующей части.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056505" cy="1134745"/>
            <wp:effectExtent l="19050" t="0" r="0" b="0"/>
            <wp:docPr id="4" name="Рисунок 4" descr="https://fsd.multiurok.ru/html/2017/09/29/s_59cd7788533b1/697679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9/29/s_59cd7788533b1/697679_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Рисунок 13 Организация гена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Кодирующая часть большинства генов находится в пределах 1-3 тысяч пар оснований, что соответствует белковому продукту из 300-1000 аминокислотных остатков. У большинства генов кодирующая часть поделена на несколько </w:t>
      </w:r>
      <w:proofErr w:type="spellStart"/>
      <w:r w:rsidRPr="0071415C">
        <w:rPr>
          <w:color w:val="000000"/>
          <w:sz w:val="28"/>
          <w:szCs w:val="28"/>
        </w:rPr>
        <w:t>экзонов</w:t>
      </w:r>
      <w:proofErr w:type="spellEnd"/>
      <w:r w:rsidRPr="0071415C">
        <w:rPr>
          <w:color w:val="000000"/>
          <w:sz w:val="28"/>
          <w:szCs w:val="28"/>
        </w:rPr>
        <w:t xml:space="preserve">, между которыми расположены </w:t>
      </w:r>
      <w:proofErr w:type="spellStart"/>
      <w:r w:rsidRPr="0071415C">
        <w:rPr>
          <w:color w:val="000000"/>
          <w:sz w:val="28"/>
          <w:szCs w:val="28"/>
        </w:rPr>
        <w:t>некодирующие</w:t>
      </w:r>
      <w:proofErr w:type="spellEnd"/>
      <w:r w:rsidRPr="0071415C">
        <w:rPr>
          <w:color w:val="000000"/>
          <w:sz w:val="28"/>
          <w:szCs w:val="28"/>
        </w:rPr>
        <w:t xml:space="preserve"> участки (</w:t>
      </w:r>
      <w:proofErr w:type="spellStart"/>
      <w:r w:rsidRPr="0071415C">
        <w:rPr>
          <w:color w:val="000000"/>
          <w:sz w:val="28"/>
          <w:szCs w:val="28"/>
        </w:rPr>
        <w:t>интроны</w:t>
      </w:r>
      <w:proofErr w:type="spellEnd"/>
      <w:r w:rsidRPr="0071415C">
        <w:rPr>
          <w:color w:val="000000"/>
          <w:sz w:val="28"/>
          <w:szCs w:val="28"/>
        </w:rPr>
        <w:t>).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proofErr w:type="spellStart"/>
      <w:r w:rsidRPr="0071415C">
        <w:rPr>
          <w:color w:val="000000"/>
          <w:sz w:val="28"/>
          <w:szCs w:val="28"/>
        </w:rPr>
        <w:t>Межгенные</w:t>
      </w:r>
      <w:proofErr w:type="spellEnd"/>
      <w:r w:rsidRPr="0071415C">
        <w:rPr>
          <w:color w:val="000000"/>
          <w:sz w:val="28"/>
          <w:szCs w:val="28"/>
        </w:rPr>
        <w:t xml:space="preserve"> участки ДНК называются </w:t>
      </w:r>
      <w:proofErr w:type="spellStart"/>
      <w:r w:rsidRPr="0071415C">
        <w:rPr>
          <w:color w:val="000000"/>
          <w:sz w:val="28"/>
          <w:szCs w:val="28"/>
        </w:rPr>
        <w:t>спейсерами</w:t>
      </w:r>
      <w:proofErr w:type="spellEnd"/>
      <w:r w:rsidRPr="0071415C">
        <w:rPr>
          <w:color w:val="000000"/>
          <w:sz w:val="28"/>
          <w:szCs w:val="28"/>
        </w:rPr>
        <w:t xml:space="preserve">. </w:t>
      </w:r>
      <w:proofErr w:type="spellStart"/>
      <w:r w:rsidRPr="0071415C">
        <w:rPr>
          <w:color w:val="000000"/>
          <w:sz w:val="28"/>
          <w:szCs w:val="28"/>
        </w:rPr>
        <w:t>Спейсеры</w:t>
      </w:r>
      <w:proofErr w:type="spellEnd"/>
      <w:r w:rsidRPr="0071415C">
        <w:rPr>
          <w:color w:val="000000"/>
          <w:sz w:val="28"/>
          <w:szCs w:val="28"/>
        </w:rPr>
        <w:t xml:space="preserve"> состоят из повторяющихся последовательностей ДНК различных типов и уникальных </w:t>
      </w:r>
      <w:proofErr w:type="spellStart"/>
      <w:r w:rsidRPr="0071415C">
        <w:rPr>
          <w:color w:val="000000"/>
          <w:sz w:val="28"/>
          <w:szCs w:val="28"/>
        </w:rPr>
        <w:t>нетранскрибируемых</w:t>
      </w:r>
      <w:proofErr w:type="spellEnd"/>
      <w:r w:rsidRPr="0071415C">
        <w:rPr>
          <w:color w:val="000000"/>
          <w:sz w:val="28"/>
          <w:szCs w:val="28"/>
        </w:rPr>
        <w:t xml:space="preserve"> последовательностей, не являющихся генами. Их функция неизвестна.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Молекула ДНК может содержать множество генов. По приблизительным оценкам человек имеет около 30 тыс. генов, каждый из которых выполняет специфическую функцию - кодирует определенный полипептид (например, ферменты или структурные белки клетки) или молекулу РНК.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i/>
          <w:iCs/>
          <w:color w:val="000000"/>
          <w:sz w:val="28"/>
          <w:szCs w:val="28"/>
        </w:rPr>
        <w:t>Генетическая информация реализуется через следующие </w:t>
      </w:r>
      <w:r w:rsidRPr="0071415C">
        <w:rPr>
          <w:color w:val="000000"/>
          <w:sz w:val="28"/>
          <w:szCs w:val="28"/>
        </w:rPr>
        <w:t>этапы.</w:t>
      </w:r>
    </w:p>
    <w:p w:rsidR="0071415C" w:rsidRPr="0071415C" w:rsidRDefault="0071415C" w:rsidP="0071415C">
      <w:pPr>
        <w:pStyle w:val="a3"/>
        <w:numPr>
          <w:ilvl w:val="0"/>
          <w:numId w:val="2"/>
        </w:numPr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i/>
          <w:iCs/>
          <w:color w:val="000000"/>
          <w:sz w:val="28"/>
          <w:szCs w:val="28"/>
        </w:rPr>
        <w:t>Транскрипция</w:t>
      </w:r>
      <w:r w:rsidRPr="0071415C">
        <w:rPr>
          <w:color w:val="000000"/>
          <w:sz w:val="28"/>
          <w:szCs w:val="28"/>
        </w:rPr>
        <w:t xml:space="preserve"> («переписывание») - перенос генетической информации от ДНК к РНК, который заключается в избирательном синтезе молекул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, </w:t>
      </w:r>
      <w:proofErr w:type="spellStart"/>
      <w:r w:rsidRPr="0071415C">
        <w:rPr>
          <w:color w:val="000000"/>
          <w:sz w:val="28"/>
          <w:szCs w:val="28"/>
        </w:rPr>
        <w:t>комплементарных</w:t>
      </w:r>
      <w:proofErr w:type="spellEnd"/>
      <w:r w:rsidRPr="0071415C">
        <w:rPr>
          <w:color w:val="000000"/>
          <w:sz w:val="28"/>
          <w:szCs w:val="28"/>
        </w:rPr>
        <w:t xml:space="preserve"> определенным участкам ДНК, соответствующих одному или нескольким генам.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noProof/>
          <w:color w:val="000000"/>
          <w:sz w:val="28"/>
          <w:szCs w:val="28"/>
        </w:rPr>
        <w:drawing>
          <wp:inline distT="0" distB="0" distL="0" distR="0">
            <wp:extent cx="4462145" cy="2545080"/>
            <wp:effectExtent l="19050" t="0" r="0" b="0"/>
            <wp:docPr id="5" name="Рисунок 5" descr="https://fsd.multiurok.ru/html/2017/09/29/s_59cd7788533b1/697679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9/29/s_59cd7788533b1/697679_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Рисунок 14 Формирование молекулы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 на ДНК-матрице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Транскрипция заключается в том, что на одной из нитей ДНК происходит матричный синтез нити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. Этот синтез осуществляется особым </w:t>
      </w:r>
      <w:r w:rsidRPr="0071415C">
        <w:rPr>
          <w:color w:val="000000"/>
          <w:sz w:val="28"/>
          <w:szCs w:val="28"/>
        </w:rPr>
        <w:lastRenderedPageBreak/>
        <w:t xml:space="preserve">ферментом - </w:t>
      </w:r>
      <w:proofErr w:type="spellStart"/>
      <w:r w:rsidRPr="0071415C">
        <w:rPr>
          <w:color w:val="000000"/>
          <w:sz w:val="28"/>
          <w:szCs w:val="28"/>
        </w:rPr>
        <w:t>РНК-полимеразой</w:t>
      </w:r>
      <w:proofErr w:type="spellEnd"/>
      <w:r w:rsidRPr="0071415C">
        <w:rPr>
          <w:color w:val="000000"/>
          <w:sz w:val="28"/>
          <w:szCs w:val="28"/>
        </w:rPr>
        <w:t xml:space="preserve">, который прикрепляется к началу участка ДНК, расплетает двойную спираль ДНК и, перемещаясь вдоль одной из нитей, последовательно строит рядом с ней </w:t>
      </w:r>
      <w:proofErr w:type="spellStart"/>
      <w:r w:rsidRPr="0071415C">
        <w:rPr>
          <w:color w:val="000000"/>
          <w:sz w:val="28"/>
          <w:szCs w:val="28"/>
        </w:rPr>
        <w:t>комплементарную</w:t>
      </w:r>
      <w:proofErr w:type="spellEnd"/>
      <w:r w:rsidRPr="0071415C">
        <w:rPr>
          <w:color w:val="000000"/>
          <w:sz w:val="28"/>
          <w:szCs w:val="28"/>
        </w:rPr>
        <w:t xml:space="preserve"> ей нить РНК.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По мере передвижения </w:t>
      </w:r>
      <w:proofErr w:type="spellStart"/>
      <w:r w:rsidRPr="0071415C">
        <w:rPr>
          <w:color w:val="000000"/>
          <w:sz w:val="28"/>
          <w:szCs w:val="28"/>
        </w:rPr>
        <w:t>РНК-полимеразы</w:t>
      </w:r>
      <w:proofErr w:type="spellEnd"/>
      <w:r w:rsidRPr="0071415C">
        <w:rPr>
          <w:color w:val="000000"/>
          <w:sz w:val="28"/>
          <w:szCs w:val="28"/>
        </w:rPr>
        <w:t xml:space="preserve">, растущая нить РНК отходит от матрицы ДНК и двойная спираль ДНК позади фермента восстанавливается, а когда </w:t>
      </w:r>
      <w:proofErr w:type="spellStart"/>
      <w:r w:rsidRPr="0071415C">
        <w:rPr>
          <w:color w:val="000000"/>
          <w:sz w:val="28"/>
          <w:szCs w:val="28"/>
        </w:rPr>
        <w:t>РНК-полимераза</w:t>
      </w:r>
      <w:proofErr w:type="spellEnd"/>
      <w:r w:rsidRPr="0071415C">
        <w:rPr>
          <w:color w:val="000000"/>
          <w:sz w:val="28"/>
          <w:szCs w:val="28"/>
        </w:rPr>
        <w:t xml:space="preserve"> достигает конца копируемого участка, РНК отделяется от ДНК.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Синтезированная нить РНК содержит информацию, точно переписанную с соответствующего участка ДНК, так как последовательность нуклеотидов в ней полностью предопределена последовательностью нуклеотидов в ДНК: в строящуюся РНК напротив </w:t>
      </w:r>
      <w:proofErr w:type="spellStart"/>
      <w:r w:rsidRPr="0071415C">
        <w:rPr>
          <w:color w:val="000000"/>
          <w:sz w:val="28"/>
          <w:szCs w:val="28"/>
        </w:rPr>
        <w:t>аденина</w:t>
      </w:r>
      <w:proofErr w:type="spellEnd"/>
      <w:r w:rsidRPr="0071415C">
        <w:rPr>
          <w:color w:val="000000"/>
          <w:sz w:val="28"/>
          <w:szCs w:val="28"/>
        </w:rPr>
        <w:t xml:space="preserve"> ДНК включается </w:t>
      </w:r>
      <w:proofErr w:type="spellStart"/>
      <w:r w:rsidRPr="0071415C">
        <w:rPr>
          <w:color w:val="000000"/>
          <w:sz w:val="28"/>
          <w:szCs w:val="28"/>
        </w:rPr>
        <w:t>урацил</w:t>
      </w:r>
      <w:proofErr w:type="spellEnd"/>
      <w:r w:rsidRPr="0071415C">
        <w:rPr>
          <w:color w:val="000000"/>
          <w:sz w:val="28"/>
          <w:szCs w:val="28"/>
        </w:rPr>
        <w:t xml:space="preserve">, напротив гуанина - </w:t>
      </w:r>
      <w:proofErr w:type="spellStart"/>
      <w:r w:rsidRPr="0071415C">
        <w:rPr>
          <w:color w:val="000000"/>
          <w:sz w:val="28"/>
          <w:szCs w:val="28"/>
        </w:rPr>
        <w:t>цитозин</w:t>
      </w:r>
      <w:proofErr w:type="spellEnd"/>
      <w:r w:rsidRPr="0071415C">
        <w:rPr>
          <w:color w:val="000000"/>
          <w:sz w:val="28"/>
          <w:szCs w:val="28"/>
        </w:rPr>
        <w:t xml:space="preserve">, напротив </w:t>
      </w:r>
      <w:proofErr w:type="spellStart"/>
      <w:r w:rsidRPr="0071415C">
        <w:rPr>
          <w:color w:val="000000"/>
          <w:sz w:val="28"/>
          <w:szCs w:val="28"/>
        </w:rPr>
        <w:t>цитозина</w:t>
      </w:r>
      <w:proofErr w:type="spellEnd"/>
      <w:r w:rsidRPr="0071415C">
        <w:rPr>
          <w:color w:val="000000"/>
          <w:sz w:val="28"/>
          <w:szCs w:val="28"/>
        </w:rPr>
        <w:t xml:space="preserve"> - гуанин и напротив </w:t>
      </w:r>
      <w:proofErr w:type="spellStart"/>
      <w:r w:rsidRPr="0071415C">
        <w:rPr>
          <w:color w:val="000000"/>
          <w:sz w:val="28"/>
          <w:szCs w:val="28"/>
        </w:rPr>
        <w:t>тимина</w:t>
      </w:r>
      <w:proofErr w:type="spellEnd"/>
      <w:r w:rsidRPr="0071415C">
        <w:rPr>
          <w:color w:val="000000"/>
          <w:sz w:val="28"/>
          <w:szCs w:val="28"/>
        </w:rPr>
        <w:t xml:space="preserve"> - </w:t>
      </w:r>
      <w:proofErr w:type="spellStart"/>
      <w:r w:rsidRPr="0071415C">
        <w:rPr>
          <w:color w:val="000000"/>
          <w:sz w:val="28"/>
          <w:szCs w:val="28"/>
        </w:rPr>
        <w:t>аденин</w:t>
      </w:r>
      <w:proofErr w:type="spellEnd"/>
      <w:r w:rsidRPr="0071415C">
        <w:rPr>
          <w:color w:val="000000"/>
          <w:sz w:val="28"/>
          <w:szCs w:val="28"/>
        </w:rPr>
        <w:t>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В зависимости от того, какие гены транскрибируются, продуктами транскрипции могут быть те или другие виды РНК: </w:t>
      </w:r>
      <w:proofErr w:type="spellStart"/>
      <w:r w:rsidRPr="0071415C">
        <w:rPr>
          <w:color w:val="000000"/>
          <w:sz w:val="28"/>
          <w:szCs w:val="28"/>
        </w:rPr>
        <w:t>рибосомальные</w:t>
      </w:r>
      <w:proofErr w:type="spellEnd"/>
      <w:r w:rsidRPr="0071415C">
        <w:rPr>
          <w:color w:val="000000"/>
          <w:sz w:val="28"/>
          <w:szCs w:val="28"/>
        </w:rPr>
        <w:t xml:space="preserve"> РНК, транспортные РНК, матричные РНК.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proofErr w:type="spellStart"/>
      <w:r w:rsidRPr="0071415C">
        <w:rPr>
          <w:color w:val="000000"/>
          <w:sz w:val="28"/>
          <w:szCs w:val="28"/>
        </w:rPr>
        <w:t>Процессинг</w:t>
      </w:r>
      <w:proofErr w:type="spellEnd"/>
      <w:r w:rsidRPr="0071415C">
        <w:rPr>
          <w:color w:val="000000"/>
          <w:sz w:val="28"/>
          <w:szCs w:val="28"/>
        </w:rPr>
        <w:t xml:space="preserve"> - образование молекул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, представляющих собой непрерывную последовательность нуклеотидов, </w:t>
      </w:r>
      <w:proofErr w:type="spellStart"/>
      <w:r w:rsidRPr="0071415C">
        <w:rPr>
          <w:color w:val="000000"/>
          <w:sz w:val="28"/>
          <w:szCs w:val="28"/>
        </w:rPr>
        <w:t>комплементарную</w:t>
      </w:r>
      <w:proofErr w:type="spellEnd"/>
      <w:r w:rsidRPr="0071415C">
        <w:rPr>
          <w:color w:val="000000"/>
          <w:sz w:val="28"/>
          <w:szCs w:val="28"/>
        </w:rPr>
        <w:t xml:space="preserve"> только </w:t>
      </w:r>
      <w:proofErr w:type="spellStart"/>
      <w:r w:rsidRPr="0071415C">
        <w:rPr>
          <w:color w:val="000000"/>
          <w:sz w:val="28"/>
          <w:szCs w:val="28"/>
        </w:rPr>
        <w:t>экзонам</w:t>
      </w:r>
      <w:proofErr w:type="spellEnd"/>
      <w:r w:rsidRPr="0071415C">
        <w:rPr>
          <w:color w:val="000000"/>
          <w:sz w:val="28"/>
          <w:szCs w:val="28"/>
        </w:rPr>
        <w:t xml:space="preserve"> - кодирующим участкам гена. Далее молекулы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 выходят из ядра в цитоплазму и соединяются с рибосомами, где происходит процесс трансляции - синтез полипептидной цепи по молекуле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>.</w:t>
      </w:r>
    </w:p>
    <w:p w:rsidR="0071415C" w:rsidRPr="0071415C" w:rsidRDefault="0071415C" w:rsidP="0071415C">
      <w:pPr>
        <w:pStyle w:val="a3"/>
        <w:numPr>
          <w:ilvl w:val="0"/>
          <w:numId w:val="3"/>
        </w:numPr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i/>
          <w:iCs/>
          <w:color w:val="000000"/>
          <w:sz w:val="28"/>
          <w:szCs w:val="28"/>
        </w:rPr>
        <w:t>Трансляция </w:t>
      </w:r>
      <w:r w:rsidRPr="0071415C">
        <w:rPr>
          <w:color w:val="000000"/>
          <w:sz w:val="28"/>
          <w:szCs w:val="28"/>
        </w:rPr>
        <w:t xml:space="preserve">(«перевод») - процесс декодирования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, в результате которого информация с языка последовательности оснований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 переводится на язык аминокислотной последовательности белка (рис. 2.9).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Центральное место в трансляции принадлежит рибосомам - </w:t>
      </w:r>
      <w:proofErr w:type="spellStart"/>
      <w:r w:rsidRPr="0071415C">
        <w:rPr>
          <w:color w:val="000000"/>
          <w:sz w:val="28"/>
          <w:szCs w:val="28"/>
        </w:rPr>
        <w:t>рибонуклеопротеиновым</w:t>
      </w:r>
      <w:proofErr w:type="spellEnd"/>
      <w:r w:rsidRPr="0071415C">
        <w:rPr>
          <w:color w:val="000000"/>
          <w:sz w:val="28"/>
          <w:szCs w:val="28"/>
        </w:rPr>
        <w:t xml:space="preserve"> частицам диаметром 20-30 нм, в большом количестве присутствующим в цитоплазме клеток. Рибосома образована двумя субъединицами - большой и малой, состоящими из </w:t>
      </w:r>
      <w:proofErr w:type="spellStart"/>
      <w:r w:rsidRPr="0071415C">
        <w:rPr>
          <w:color w:val="000000"/>
          <w:sz w:val="28"/>
          <w:szCs w:val="28"/>
        </w:rPr>
        <w:t>рРНК</w:t>
      </w:r>
      <w:proofErr w:type="spellEnd"/>
      <w:r w:rsidRPr="0071415C">
        <w:rPr>
          <w:color w:val="000000"/>
          <w:sz w:val="28"/>
          <w:szCs w:val="28"/>
        </w:rPr>
        <w:t xml:space="preserve"> и белков. Аминокислоты, синтезированные клеткой, доставляются к месту сборки из них белка, т.е. в рибосомы, посредством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>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В цитоплазме клетки находится 20 различных аминокислот и соответствующие им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 xml:space="preserve">. С помощью ферментов аминокислоты «узнают» соответствующие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 xml:space="preserve">, присоединяются к ним, и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 xml:space="preserve"> переносит их к месту синтеза белка в рибосому. Все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 xml:space="preserve"> имеют три функциональных участка в своей молекуле: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1) участок узнавания фермента, определяющий, какая именно аминокислота будет присоединена </w:t>
      </w:r>
      <w:proofErr w:type="gramStart"/>
      <w:r w:rsidRPr="0071415C">
        <w:rPr>
          <w:color w:val="000000"/>
          <w:sz w:val="28"/>
          <w:szCs w:val="28"/>
        </w:rPr>
        <w:t>к</w:t>
      </w:r>
      <w:proofErr w:type="gramEnd"/>
      <w:r w:rsidRPr="0071415C">
        <w:rPr>
          <w:color w:val="000000"/>
          <w:sz w:val="28"/>
          <w:szCs w:val="28"/>
        </w:rPr>
        <w:t xml:space="preserve"> данной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>;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2) акцепторный участок, к которому прикрепляется аминокислота;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lastRenderedPageBreak/>
        <w:t>3) участок, состоящий из трех нуклеотидов - антикодон, определяющий то место в синтезируемой молекуле белка, какое должна занять данная аминокислота.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Акцепторный участок одинаков у всех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 xml:space="preserve">, он имеет последовательность оснований Ц-Ц-А. Участки узнавания и антикодоны разные у </w:t>
      </w:r>
      <w:proofErr w:type="gramStart"/>
      <w:r w:rsidRPr="0071415C">
        <w:rPr>
          <w:color w:val="000000"/>
          <w:sz w:val="28"/>
          <w:szCs w:val="28"/>
        </w:rPr>
        <w:t>различных</w:t>
      </w:r>
      <w:proofErr w:type="gramEnd"/>
      <w:r w:rsidRPr="0071415C">
        <w:rPr>
          <w:color w:val="000000"/>
          <w:sz w:val="28"/>
          <w:szCs w:val="28"/>
        </w:rPr>
        <w:t xml:space="preserve">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>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 содержат транскрибированную с соответствующих генов информацию о том, какие белки должны быть синтезированы в рибосомах и служат матрицами, определяющими, в какой последовательности аминокислоты, доставленные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 xml:space="preserve"> в рибосомы, включаются в растущую полипептидную цепь белка.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Каждой аминокислоте в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 соответствует определенная тройка (триплет) нуклеотидов, называемая кодоном этой аминокислоты; кодон </w:t>
      </w:r>
      <w:proofErr w:type="spellStart"/>
      <w:r w:rsidRPr="0071415C">
        <w:rPr>
          <w:color w:val="000000"/>
          <w:sz w:val="28"/>
          <w:szCs w:val="28"/>
        </w:rPr>
        <w:t>комплементарен</w:t>
      </w:r>
      <w:proofErr w:type="spellEnd"/>
      <w:r w:rsidRPr="0071415C">
        <w:rPr>
          <w:color w:val="000000"/>
          <w:sz w:val="28"/>
          <w:szCs w:val="28"/>
        </w:rPr>
        <w:t xml:space="preserve"> триплету, образующему антикодон соответствующей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>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Соответственно, если в рибосоме на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 будет кодон АУГ, то к нему подойдет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 xml:space="preserve"> с </w:t>
      </w:r>
      <w:proofErr w:type="spellStart"/>
      <w:r w:rsidRPr="0071415C">
        <w:rPr>
          <w:color w:val="000000"/>
          <w:sz w:val="28"/>
          <w:szCs w:val="28"/>
        </w:rPr>
        <w:t>комплементарным</w:t>
      </w:r>
      <w:proofErr w:type="spellEnd"/>
      <w:r w:rsidRPr="0071415C">
        <w:rPr>
          <w:color w:val="000000"/>
          <w:sz w:val="28"/>
          <w:szCs w:val="28"/>
        </w:rPr>
        <w:t xml:space="preserve"> антикодоном УАЦ.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В рибосоме, в большой ее субъединице между аминокислотами образуются пептидные связи.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Затем </w:t>
      </w:r>
      <w:proofErr w:type="spellStart"/>
      <w:r w:rsidRPr="0071415C">
        <w:rPr>
          <w:color w:val="000000"/>
          <w:sz w:val="28"/>
          <w:szCs w:val="28"/>
        </w:rPr>
        <w:t>тРНК</w:t>
      </w:r>
      <w:proofErr w:type="spellEnd"/>
      <w:r w:rsidRPr="0071415C">
        <w:rPr>
          <w:color w:val="000000"/>
          <w:sz w:val="28"/>
          <w:szCs w:val="28"/>
        </w:rPr>
        <w:t xml:space="preserve"> вытесняется в цитоплазму, а рибосома передвигается на следующий кодон, т.е. происходит считывание информации.</w:t>
      </w:r>
      <w:r w:rsidRPr="0071415C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14825" cy="5324475"/>
            <wp:effectExtent l="19050" t="0" r="9525" b="0"/>
            <wp:wrapSquare wrapText="bothSides"/>
            <wp:docPr id="7" name="Рисунок 5" descr="https://fsd.multiurok.ru/html/2017/09/29/s_59cd7788533b1/697679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9/29/s_59cd7788533b1/697679_9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В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 xml:space="preserve"> существуют кодоны: инициирующие (АУГ) - определяющие начало синтеза белка; терминирующие (</w:t>
      </w:r>
      <w:proofErr w:type="spellStart"/>
      <w:proofErr w:type="gramStart"/>
      <w:r w:rsidRPr="0071415C">
        <w:rPr>
          <w:color w:val="000000"/>
          <w:sz w:val="28"/>
          <w:szCs w:val="28"/>
        </w:rPr>
        <w:t>стоп-кодон</w:t>
      </w:r>
      <w:proofErr w:type="spellEnd"/>
      <w:proofErr w:type="gramEnd"/>
      <w:r w:rsidRPr="0071415C">
        <w:rPr>
          <w:color w:val="000000"/>
          <w:sz w:val="28"/>
          <w:szCs w:val="28"/>
        </w:rPr>
        <w:t>) (УАГ, УАА, УГА), заканчивающие синтез белка.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lastRenderedPageBreak/>
        <w:t xml:space="preserve">Сигналом к завершению трансляции служит один из трех </w:t>
      </w:r>
      <w:proofErr w:type="spellStart"/>
      <w:r w:rsidRPr="0071415C">
        <w:rPr>
          <w:color w:val="000000"/>
          <w:sz w:val="28"/>
          <w:szCs w:val="28"/>
        </w:rPr>
        <w:t>стоп-кодо-нов</w:t>
      </w:r>
      <w:proofErr w:type="spellEnd"/>
      <w:r w:rsidRPr="0071415C">
        <w:rPr>
          <w:color w:val="000000"/>
          <w:sz w:val="28"/>
          <w:szCs w:val="28"/>
        </w:rPr>
        <w:t>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Таким образом, появление </w:t>
      </w:r>
      <w:proofErr w:type="spellStart"/>
      <w:proofErr w:type="gramStart"/>
      <w:r w:rsidRPr="0071415C">
        <w:rPr>
          <w:color w:val="000000"/>
          <w:sz w:val="28"/>
          <w:szCs w:val="28"/>
        </w:rPr>
        <w:t>стоп-кодона</w:t>
      </w:r>
      <w:proofErr w:type="spellEnd"/>
      <w:proofErr w:type="gramEnd"/>
      <w:r w:rsidRPr="0071415C">
        <w:rPr>
          <w:color w:val="000000"/>
          <w:sz w:val="28"/>
          <w:szCs w:val="28"/>
        </w:rPr>
        <w:t xml:space="preserve"> на рибосоме прерывает процесс трансляции.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На следующем этапе полипептидные цепи транспортируются к специфическим органеллам клетки и модифицируются с образованием зрелого, функционально активного белка.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Рисунок 15 Схема репликации, транскрипции и</w:t>
      </w:r>
    </w:p>
    <w:p w:rsid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трансляции </w:t>
      </w:r>
      <w:proofErr w:type="gramStart"/>
      <w:r w:rsidRPr="0071415C">
        <w:rPr>
          <w:color w:val="000000"/>
          <w:sz w:val="28"/>
          <w:szCs w:val="28"/>
        </w:rPr>
        <w:t>генетического</w:t>
      </w:r>
      <w:proofErr w:type="gramEnd"/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jc w:val="center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3. Генетический код и его свойства.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Генетическая информация, содержащаяся в ДНК и </w:t>
      </w:r>
      <w:proofErr w:type="spellStart"/>
      <w:r w:rsidRPr="0071415C">
        <w:rPr>
          <w:color w:val="000000"/>
          <w:sz w:val="28"/>
          <w:szCs w:val="28"/>
        </w:rPr>
        <w:t>мРНК</w:t>
      </w:r>
      <w:proofErr w:type="spellEnd"/>
      <w:r w:rsidRPr="0071415C">
        <w:rPr>
          <w:color w:val="000000"/>
          <w:sz w:val="28"/>
          <w:szCs w:val="28"/>
        </w:rPr>
        <w:t>, заключена в последовательности расположения нуклеотидов в молекулах.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Перенос информации с языка нуклеотидов на язык аминокислот осуществляется с помощью генетического кода.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Генетический код обозначается четырьмя буквами (первыми буквами названий четырех нуклеотидов), отличающихся азотистыми основаниями: А, Т, </w:t>
      </w:r>
      <w:proofErr w:type="gramStart"/>
      <w:r w:rsidRPr="0071415C">
        <w:rPr>
          <w:color w:val="000000"/>
          <w:sz w:val="28"/>
          <w:szCs w:val="28"/>
        </w:rPr>
        <w:t>Ц</w:t>
      </w:r>
      <w:proofErr w:type="gramEnd"/>
      <w:r w:rsidRPr="0071415C">
        <w:rPr>
          <w:color w:val="000000"/>
          <w:sz w:val="28"/>
          <w:szCs w:val="28"/>
        </w:rPr>
        <w:t>, Г. В белках встречается 20 различных аминокислот, длина «слова», определяющая аминокислоту, состоит из трех нуклеотидов. Число возможных триплетов нуклеотидов равно 64.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Это вытекает из того, что в молекуле нуклеиновой кислоты имеется только четыре разных вида нуклеотидов, различающихся своими азотистыми основаниями, а молекула белка содержит 20 разных аминокислот. 4 </w:t>
      </w:r>
      <w:r w:rsidRPr="0071415C">
        <w:rPr>
          <w:color w:val="000000"/>
          <w:sz w:val="28"/>
          <w:szCs w:val="28"/>
          <w:vertAlign w:val="superscript"/>
        </w:rPr>
        <w:t>3 </w:t>
      </w:r>
      <w:r w:rsidRPr="0071415C">
        <w:rPr>
          <w:color w:val="000000"/>
          <w:sz w:val="28"/>
          <w:szCs w:val="28"/>
        </w:rPr>
        <w:t>= 64. </w:t>
      </w:r>
      <w:r w:rsidRPr="0071415C">
        <w:rPr>
          <w:color w:val="000000"/>
          <w:sz w:val="28"/>
          <w:szCs w:val="28"/>
          <w:vertAlign w:val="superscript"/>
        </w:rPr>
        <w:t>. </w:t>
      </w:r>
      <w:r w:rsidRPr="0071415C">
        <w:rPr>
          <w:color w:val="000000"/>
          <w:sz w:val="28"/>
          <w:szCs w:val="28"/>
        </w:rPr>
        <w:t>Из 64 кодонов три кодона - УАГ, УАА, УГА не кодируют аминокислот.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Свойства генетического кода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1. Генетический код </w:t>
      </w:r>
      <w:proofErr w:type="spellStart"/>
      <w:r w:rsidRPr="0071415C">
        <w:rPr>
          <w:color w:val="000000"/>
          <w:sz w:val="28"/>
          <w:szCs w:val="28"/>
        </w:rPr>
        <w:t>триплетен</w:t>
      </w:r>
      <w:proofErr w:type="spellEnd"/>
      <w:r w:rsidRPr="0071415C">
        <w:rPr>
          <w:color w:val="000000"/>
          <w:sz w:val="28"/>
          <w:szCs w:val="28"/>
        </w:rPr>
        <w:t xml:space="preserve">. </w:t>
      </w:r>
      <w:proofErr w:type="gramStart"/>
      <w:r w:rsidRPr="0071415C">
        <w:rPr>
          <w:color w:val="000000"/>
          <w:sz w:val="28"/>
          <w:szCs w:val="28"/>
        </w:rPr>
        <w:t>Каждая аминокислота кодируется группой из трех нуклеотидов (триплетом нуклеотидов.</w:t>
      </w:r>
      <w:proofErr w:type="gramEnd"/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2. Вырожденность генетического кода. Одна аминокислота может кодироваться не одним, а несколькими определенными триплетами нуклеотидов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3. Однозначность генетического кода. Каждому кодону соответствует только одна аминокислота, т.е. триплет шифрует только одну аминокислоту.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 xml:space="preserve">4. </w:t>
      </w:r>
      <w:proofErr w:type="spellStart"/>
      <w:r w:rsidRPr="0071415C">
        <w:rPr>
          <w:color w:val="000000"/>
          <w:sz w:val="28"/>
          <w:szCs w:val="28"/>
        </w:rPr>
        <w:t>Неперекрываемость</w:t>
      </w:r>
      <w:proofErr w:type="spellEnd"/>
      <w:r w:rsidRPr="0071415C">
        <w:rPr>
          <w:color w:val="000000"/>
          <w:sz w:val="28"/>
          <w:szCs w:val="28"/>
        </w:rPr>
        <w:t xml:space="preserve"> генетического кода. Процесс считывания генетического кода не допускает возможности перекрывания кодонов. Начавшись на определенном кодоне, считывание </w:t>
      </w:r>
      <w:proofErr w:type="gramStart"/>
      <w:r w:rsidRPr="0071415C">
        <w:rPr>
          <w:color w:val="000000"/>
          <w:sz w:val="28"/>
          <w:szCs w:val="28"/>
        </w:rPr>
        <w:t>следующих</w:t>
      </w:r>
      <w:proofErr w:type="gramEnd"/>
      <w:r w:rsidRPr="0071415C">
        <w:rPr>
          <w:color w:val="000000"/>
          <w:sz w:val="28"/>
          <w:szCs w:val="28"/>
        </w:rPr>
        <w:t xml:space="preserve"> идет без пропусков, т.е. внутри гена нет знаков препинания. Например, при выпадении одного или двух нуклеотидов из цепи, при считывании образуется </w:t>
      </w:r>
      <w:r w:rsidRPr="0071415C">
        <w:rPr>
          <w:color w:val="000000"/>
          <w:sz w:val="28"/>
          <w:szCs w:val="28"/>
        </w:rPr>
        <w:lastRenderedPageBreak/>
        <w:t>белок, не имеющий ничего общего с тем белком, который кодировался нормальным геном.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71415C">
        <w:rPr>
          <w:color w:val="000000"/>
          <w:sz w:val="28"/>
          <w:szCs w:val="28"/>
        </w:rPr>
        <w:t>5. Универсальность генетического кода. Генетическая информация для всех организмов, обладающих разным уровнем организации (от ромашки до человека), кодируется одинаково.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18415</wp:posOffset>
            </wp:positionH>
            <wp:positionV relativeFrom="line">
              <wp:posOffset>207645</wp:posOffset>
            </wp:positionV>
            <wp:extent cx="5973445" cy="2379345"/>
            <wp:effectExtent l="19050" t="0" r="8255" b="0"/>
            <wp:wrapSquare wrapText="bothSides"/>
            <wp:docPr id="6" name="Рисунок 6" descr="https://fsd.multiurok.ru/html/2017/09/29/s_59cd7788533b1/697679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9/29/s_59cd7788533b1/697679_1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415C">
        <w:rPr>
          <w:color w:val="000000"/>
          <w:sz w:val="28"/>
          <w:szCs w:val="28"/>
        </w:rPr>
        <w:t>6. Линейность генетического кода. Кодоны прочитываются последовательно в направлении закодированной</w:t>
      </w:r>
      <w:r>
        <w:rPr>
          <w:color w:val="000000"/>
          <w:sz w:val="28"/>
          <w:szCs w:val="28"/>
        </w:rPr>
        <w:t xml:space="preserve"> записи от 5'-конца к 3 ' -конц</w:t>
      </w:r>
      <w:r w:rsidRPr="0071415C">
        <w:rPr>
          <w:color w:val="000000"/>
          <w:sz w:val="28"/>
          <w:szCs w:val="28"/>
        </w:rPr>
        <w:t>у.</w:t>
      </w: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71415C" w:rsidRPr="0071415C" w:rsidRDefault="0071415C" w:rsidP="0071415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FD54BE" w:rsidRPr="0071415C" w:rsidRDefault="00FD54BE">
      <w:pPr>
        <w:rPr>
          <w:rFonts w:ascii="Times New Roman" w:hAnsi="Times New Roman" w:cs="Times New Roman"/>
          <w:sz w:val="28"/>
          <w:szCs w:val="28"/>
        </w:rPr>
      </w:pPr>
    </w:p>
    <w:sectPr w:rsidR="00FD54BE" w:rsidRPr="0071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E316E"/>
    <w:multiLevelType w:val="multilevel"/>
    <w:tmpl w:val="163C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F166FD"/>
    <w:multiLevelType w:val="multilevel"/>
    <w:tmpl w:val="A280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1260DC"/>
    <w:multiLevelType w:val="multilevel"/>
    <w:tmpl w:val="55CC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6D6FA2"/>
    <w:multiLevelType w:val="multilevel"/>
    <w:tmpl w:val="AFEC9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1415C"/>
    <w:rsid w:val="0071415C"/>
    <w:rsid w:val="00FD5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4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2037</Words>
  <Characters>11612</Characters>
  <Application>Microsoft Office Word</Application>
  <DocSecurity>0</DocSecurity>
  <Lines>96</Lines>
  <Paragraphs>27</Paragraphs>
  <ScaleCrop>false</ScaleCrop>
  <Company/>
  <LinksUpToDate>false</LinksUpToDate>
  <CharactersWithSpaces>13622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2025-11-22T08:18:00Z</dcterms:created>
  <dcterms:modified xsi:type="dcterms:W3CDTF">2025-11-22T08:26:00Z</dcterms:modified>
</cp:coreProperties>
</file>