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0F43" w:rsidP="002807A7">
      <w:pPr>
        <w:jc w:val="center"/>
        <w:rPr>
          <w:rFonts w:ascii="Times New Roman" w:hAnsi="Times New Roman" w:cs="Times New Roman"/>
          <w:sz w:val="24"/>
          <w:szCs w:val="24"/>
        </w:rPr>
      </w:pPr>
      <w:r w:rsidRPr="002807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Методика акцентуации характера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2807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2807A7" w:rsidRPr="002807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опросник</w:t>
      </w:r>
      <w:proofErr w:type="spellEnd"/>
      <w:r w:rsidR="002807A7" w:rsidRPr="002807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Г. </w:t>
      </w:r>
      <w:proofErr w:type="spellStart"/>
      <w:r w:rsidR="002807A7" w:rsidRPr="002807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Шмишека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807A7"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>Источник: </w:t>
      </w:r>
      <w:hyperlink r:id="rId5" w:history="1">
        <w:r w:rsidR="002807A7" w:rsidRPr="002807A7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https://psycabi.net/testy/395-test-oprosnik-g-shmisheka-k-leongarda-metodika-aktsentuatsii-kharaktera-i-temperamenta</w:t>
        </w:r>
      </w:hyperlink>
    </w:p>
    <w:p w:rsidR="002807A7" w:rsidRDefault="002807A7" w:rsidP="002807A7">
      <w:pPr>
        <w:spacing w:after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Тест-</w:t>
      </w:r>
      <w:r w:rsidR="006B0F43">
        <w:rPr>
          <w:rFonts w:ascii="Times New Roman" w:hAnsi="Times New Roman" w:cs="Times New Roman"/>
          <w:sz w:val="24"/>
          <w:szCs w:val="24"/>
          <w:shd w:val="clear" w:color="auto" w:fill="FFFFFF"/>
        </w:rPr>
        <w:t>опросник</w:t>
      </w:r>
      <w:proofErr w:type="spellEnd"/>
      <w:r w:rsidR="006B0F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</w:t>
      </w:r>
      <w:proofErr w:type="spellStart"/>
      <w:r w:rsidR="006B0F43">
        <w:rPr>
          <w:rFonts w:ascii="Times New Roman" w:hAnsi="Times New Roman" w:cs="Times New Roman"/>
          <w:sz w:val="24"/>
          <w:szCs w:val="24"/>
          <w:shd w:val="clear" w:color="auto" w:fill="FFFFFF"/>
        </w:rPr>
        <w:t>Шмишека</w:t>
      </w:r>
      <w:proofErr w:type="spellEnd"/>
      <w:r w:rsidR="006B0F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>предназначен</w:t>
      </w:r>
      <w:proofErr w:type="gramEnd"/>
      <w:r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диагностики типа акцентуации личности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2807A7" w:rsidRDefault="002807A7" w:rsidP="002807A7">
      <w:pPr>
        <w:spacing w:after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Акцентуация    </w:t>
      </w:r>
      <w:r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  "заострение"  некоторых,  присущих  каждому  человеку,  индивидуальных  свойств.  Акцентуированные  личности не  являются патологическими, другими словами они нормальные. </w:t>
      </w:r>
    </w:p>
    <w:p w:rsidR="002807A7" w:rsidRDefault="002807A7" w:rsidP="002807A7">
      <w:pPr>
        <w:spacing w:after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  них  потенциально  заложены  как  возможности   социально  положительных  </w:t>
      </w:r>
    </w:p>
    <w:p w:rsidR="002807A7" w:rsidRDefault="002807A7" w:rsidP="002807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достижений,  так и  социально  отрицательный  заряд. </w:t>
      </w:r>
    </w:p>
    <w:p w:rsidR="00E61569" w:rsidRDefault="002807A7" w:rsidP="002807A7">
      <w:pPr>
        <w:spacing w:after="0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Тест предназначен для выявления акцентуированных свойств характера и темперамента лиц подросткового, юношеского возраста и взрослых. Характерологический </w:t>
      </w:r>
    </w:p>
    <w:p w:rsidR="00E61569" w:rsidRDefault="00E61569" w:rsidP="002807A7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61569" w:rsidRDefault="002807A7" w:rsidP="002807A7">
      <w:pPr>
        <w:spacing w:after="0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Инструкция:</w:t>
      </w:r>
      <w:r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Вам будут предложены утверждения, касающиеся вашего характера. Отвечайте, долго не раздумывая, вы можете выбрать один их двух ответов: "да" или "нет", других вариантов ответов нет. Свой ответ нужно отметить в ответном бланке, поставив крестик в окошке "да" или "нет" напротив цифры, соответствующей номеру вопроса.</w:t>
      </w:r>
    </w:p>
    <w:p w:rsidR="00E61569" w:rsidRDefault="002807A7" w:rsidP="002807A7">
      <w:pPr>
        <w:spacing w:after="0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Стимульный</w:t>
      </w:r>
      <w:proofErr w:type="spellEnd"/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материал</w:t>
      </w:r>
      <w:r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 ли ваше настроение в общем веселым и беззаботным?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Восприимчивы ли вы к обидам?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Случалось ли вам иногда быстро заплакать?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Всегда ли вы считаете себя правым в том деле, которое делаете, и вы не успокоитесь, пока не убедитесь в этом?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Считаете ли вы себя более смелым, чем в детском возрасте?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 ли ваше настроение меняться от глубокой радости до глубокой печали?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Находитесь ли вы в компании в центре внимания?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Бывают ли у вас дни, когда вы без достаточных оснований находитесь в угрюмом и раздражительном настроении и ни с кем не хотите разговаривать?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Серьезный ли вы человек?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Можете ли вы сильно воодушевиться?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Предприимчивы ли вы?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Быстро ли вы забываете, если вас кто-нибудь обидит?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Мягкосердечный ли вы человек?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Пытаетесь ли вы проверить после того, как опустили письмо в почтовый ящик, не осталось ли оно висеть в прорези?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Всегда ли вы стараетесь быть добросовестным в работе?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Испытывали ли вы в детстве страх перед грозой или собаками?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Считаете ли вы других людей недостаточно требовательными друг к другу?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Сильно ли зависит ваше настроение от жизненных событий и переживаний?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Всегда ли вы прямодушны со своими знакомыми?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Часто ли ваше настроение бывает подавленным?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 ли у вас раньше истерический припадок или истощение нервной системы?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Склонны ли вы к состояниям сильного внутреннего беспокойства или страстного стремления?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Трудно ли вам длительное время просидеть на стуле?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Боретесь ли вы за свои интересы, если кто-то поступает с вами несправедливо?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Смогли бы вы убить человека?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Сильно ли вам мешает косо висящая гардина или неровно настланная скатерть, настолько, что вам хочется немедленно устранить эти недостатки?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Испытывали ли вы в детстве страх, когда оставались одни в квартире?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Часто ли у вас без причины меняется настроение?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Всегда ли вы старательно относитесь к своей деятельности?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Быстро ли вы можете разгневаться?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Можете ли вы быть бесшабашно веселым?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Можете ли вы иногда целиком проникнуться чувством радости?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Подходите ли вы для проведения увеселительных мероприятий?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Высказываете ли вы обычно людям свое откровенное мнение по тому или иному вопросу?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Влияет ли на вас вид крови?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Охотно ли вы занимаетесь деятельностью, связанной с большой ответственностью?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Склонны ли вы вступиться за человека, с которым поступили несправедливо?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Трудно ли вам входить в темный подвал?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Выполняете ли вы кропотливую черную работу так же медленно и тщательно, как и любимое вами дело?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Являетесь ли вы общительным человеком?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Охотно ли вы декламировали в школе стихи?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Убегали ли вы ребенком из дома?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Тяжело ли вы воспринимаете жизнь?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Бывали ли у вас конфликты и неприятности, которые так изматывали вам нервы, что вы не выходили на работу?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Можно ли сказать, что вы при неудачах не теряете чувство юмора?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Сделаете ли вы первым шаг к примирению, если вас кто-то оскорбит?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Любите ли вы животных?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Уйдете ли вы с работы или из дому, если у вас там что-то не в порядке?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Мучают ли вас неопределенные мысли, что с вами или с вашими родственниками случится какое-нибудь несчастье?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Считаете ли вы, что настроение зависит от погоды?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Затруднит ли вас выступить на сцене перед большим количеством зрителей?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Можете ли вы выйти из себя и дать волю рукам, если вас кто-то умышленно грубо рассердит?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Много ли вы общаетесь?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вы будете чем-либо разочарованы, придете ли в отчаяние?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Нравится ли вам работа организаторского характера?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Упорно ли вы стремитесь к своей цели, даже если на пути встречается много препятствий?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 ли вас так захватить кинофильм, что слезы выступят на глазах?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Трудно ли вам будет заснуть, если вы целый день размышляли над своим будущим или какой-нибудь проблемой?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Приходилось ли вам в школьные годы пользоваться подсказками или списывать у товарищей домашнее задание?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Трудно ли вам пойти ночью на кладбище?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Следите ли вы с большим вниманием, чтобы каждая вещь в доме лежала на своем месте?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Приходилось ли вам лечь спать в хорошем настроении, а проснуться в удрученном и несколько часов оставаться в нем?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Можете ли вы с легкостью приспособиться к новой ситуации?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Есть ли у вас предрасположенность к головной боли?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Часто ли вы смеетесь?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Можете ли вы быть приветливым с людьми, не открывая своего истинного отношения к ним?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Можно ли вас назвать оживленным и бойким человеком?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Сильно ли вы страдаете из-за несправедливости?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Можно ли вас назвать страстным любителем природы?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Есть ли у вас привычка проверять перед сном или перед тем, как уйти, выключен ли газ и свет, закрыта ли дверь?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Пугливы ли вы?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Бывает ли, что вы чувствуете себя на седьмом небе, хотя объективных причин для этого нет?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Охотно ли вы участвовали в юности в кружках художественной самодеятельности, в театральном кружке?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Тянет ли вас иногда смотреть вдаль?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Смотрите ли вы на будущее пессимистически?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 ли ваше настроение измениться от высочайшей радости до глубокой тоски за короткий период времени?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Легко ли поднимается ваше настроение в дружеской компании?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Переносите ли вы злость длительное время?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Сильно ли вы переживаете, если горе случилось у другого человека?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Была ли у вас в школе привычка переписывать лист в тетради, если вы поставили на него кляксу?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Можно ли сказать, что вы больше недоверчивы и осторожны, нежели доверчивы?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Часто ли вы видите страшные сны?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Возникала ли у вас мысль против воли броситься из окна, под приближающийся поезд?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Становитесь ли вы радостным в веселом окружении?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Легко ли вы можете отвлечься от обременительных вопросов и не думать о них?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Трудно ли вам сдержать себя, если вы разозлитесь?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Предпочитаете ли вы молчать (да), или вы словоохотливы (нет)? </w:t>
      </w:r>
    </w:p>
    <w:p w:rsidR="00E61569" w:rsidRPr="003543EA" w:rsidRDefault="002807A7" w:rsidP="003543EA">
      <w:pPr>
        <w:pStyle w:val="a4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543EA">
        <w:rPr>
          <w:rFonts w:ascii="Times New Roman" w:hAnsi="Times New Roman" w:cs="Times New Roman"/>
          <w:sz w:val="24"/>
          <w:szCs w:val="24"/>
          <w:shd w:val="clear" w:color="auto" w:fill="FFFFFF"/>
        </w:rPr>
        <w:t>Могли бы вы, если пришлось бы участвовать в театральном представлении, с полным проникновением и перевоплощением войти в роль и забыть о себе?</w:t>
      </w:r>
    </w:p>
    <w:p w:rsidR="00E61569" w:rsidRDefault="00E61569" w:rsidP="003543EA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A5745" w:rsidRPr="007A5745" w:rsidRDefault="007A5745" w:rsidP="007A5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</w:pPr>
      <w:r w:rsidRPr="007A5745"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>Ключ к </w:t>
      </w:r>
      <w:proofErr w:type="spellStart"/>
      <w:r w:rsidRPr="007A5745"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>опроснику</w:t>
      </w:r>
      <w:proofErr w:type="spellEnd"/>
      <w:r w:rsidRPr="007A5745"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 xml:space="preserve"> Г. </w:t>
      </w:r>
      <w:proofErr w:type="spellStart"/>
      <w:r w:rsidRPr="007A5745"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>Шмишека</w:t>
      </w:r>
      <w:proofErr w:type="spellEnd"/>
    </w:p>
    <w:p w:rsidR="007A5745" w:rsidRPr="007A5745" w:rsidRDefault="007A5745" w:rsidP="006B0F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7A5745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Подсчитайте количество ответов </w:t>
      </w:r>
      <w:r w:rsidRPr="007A5745"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>«Да</w:t>
      </w:r>
      <w:proofErr w:type="gramStart"/>
      <w:r w:rsidRPr="007A5745"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>»</w:t>
      </w:r>
      <w:r w:rsidRPr="007A5745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Pr="007A5745"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 xml:space="preserve">(+) </w:t>
      </w:r>
      <w:proofErr w:type="gramEnd"/>
      <w:r w:rsidRPr="007A5745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на одни указанные вопросы и количество ответов </w:t>
      </w:r>
      <w:r w:rsidRPr="007A5745"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>«Нет»</w:t>
      </w:r>
      <w:r w:rsidRPr="007A5745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Pr="007A5745"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>(—)</w:t>
      </w:r>
      <w:r w:rsidRPr="007A5745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на другие, затем сумму умножьте на соответствующее данной шкале число.</w:t>
      </w:r>
    </w:p>
    <w:p w:rsidR="00E61569" w:rsidRPr="00E61569" w:rsidRDefault="002807A7" w:rsidP="006B0F4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Ответный бланк к тесту </w:t>
      </w:r>
      <w:proofErr w:type="spellStart"/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опроснику</w:t>
      </w:r>
      <w:proofErr w:type="spellEnd"/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 </w:t>
      </w:r>
      <w:proofErr w:type="spellStart"/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Шмишека</w:t>
      </w:r>
      <w:proofErr w:type="spellEnd"/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Леонгарда</w:t>
      </w:r>
      <w:proofErr w:type="spellEnd"/>
      <w:r w:rsidRPr="00E615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E61569" w:rsidRDefault="006B0F43" w:rsidP="007A574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Фамилия. Имя </w:t>
      </w:r>
      <w:r w:rsidR="002807A7"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 </w:t>
      </w:r>
      <w:r w:rsidR="00E61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</w:t>
      </w:r>
      <w:r w:rsidR="00E61569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группа __________________</w:t>
      </w:r>
      <w:r w:rsidR="002807A7" w:rsidRPr="002807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tbl>
      <w:tblPr>
        <w:tblStyle w:val="a6"/>
        <w:tblW w:w="0" w:type="auto"/>
        <w:tblInd w:w="-318" w:type="dxa"/>
        <w:tblLook w:val="04A0"/>
      </w:tblPr>
      <w:tblGrid>
        <w:gridCol w:w="1687"/>
        <w:gridCol w:w="3275"/>
        <w:gridCol w:w="3637"/>
        <w:gridCol w:w="1290"/>
      </w:tblGrid>
      <w:tr w:rsidR="00726B82" w:rsidTr="00CD2876">
        <w:tc>
          <w:tcPr>
            <w:tcW w:w="1687" w:type="dxa"/>
          </w:tcPr>
          <w:p w:rsidR="00726B82" w:rsidRPr="007A5745" w:rsidRDefault="00726B82" w:rsidP="00CD2876">
            <w:pPr>
              <w:pStyle w:val="a5"/>
              <w:spacing w:before="0" w:beforeAutospacing="0" w:after="0" w:afterAutospacing="0"/>
              <w:rPr>
                <w:b/>
                <w:color w:val="353535"/>
              </w:rPr>
            </w:pPr>
            <w:r w:rsidRPr="007A5745">
              <w:rPr>
                <w:b/>
                <w:color w:val="353535"/>
              </w:rPr>
              <w:lastRenderedPageBreak/>
              <w:t>Шкала № 1</w:t>
            </w:r>
          </w:p>
        </w:tc>
        <w:tc>
          <w:tcPr>
            <w:tcW w:w="3275" w:type="dxa"/>
          </w:tcPr>
          <w:p w:rsidR="00726B82" w:rsidRPr="007A5745" w:rsidRDefault="00726B82" w:rsidP="00E502D0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proofErr w:type="spellStart"/>
            <w:r w:rsidRPr="007A5745">
              <w:rPr>
                <w:b/>
                <w:color w:val="353535"/>
              </w:rPr>
              <w:t>Гипертимный</w:t>
            </w:r>
            <w:proofErr w:type="spellEnd"/>
            <w:r w:rsidRPr="007A5745">
              <w:rPr>
                <w:b/>
                <w:color w:val="353535"/>
              </w:rPr>
              <w:t xml:space="preserve"> тип акцентуации</w:t>
            </w:r>
          </w:p>
        </w:tc>
        <w:tc>
          <w:tcPr>
            <w:tcW w:w="3637" w:type="dxa"/>
          </w:tcPr>
          <w:p w:rsidR="00726B82" w:rsidRPr="007A5745" w:rsidRDefault="00726B82" w:rsidP="00CD2876">
            <w:pPr>
              <w:pStyle w:val="a5"/>
              <w:spacing w:before="0" w:beforeAutospacing="0" w:after="0" w:afterAutospacing="0"/>
              <w:rPr>
                <w:b/>
                <w:color w:val="353535"/>
              </w:rPr>
            </w:pPr>
            <w:r w:rsidRPr="007A5745">
              <w:rPr>
                <w:b/>
                <w:color w:val="353535"/>
              </w:rPr>
              <w:t>Умно</w:t>
            </w:r>
            <w:r w:rsidRPr="007A5745">
              <w:rPr>
                <w:b/>
                <w:color w:val="353535"/>
              </w:rPr>
              <w:softHyphen/>
              <w:t>жить показатели шкалы</w:t>
            </w:r>
          </w:p>
        </w:tc>
        <w:tc>
          <w:tcPr>
            <w:tcW w:w="1290" w:type="dxa"/>
          </w:tcPr>
          <w:p w:rsidR="00726B82" w:rsidRPr="00CD2876" w:rsidRDefault="00726B82" w:rsidP="00CD2876">
            <w:pPr>
              <w:pStyle w:val="a5"/>
              <w:spacing w:before="0" w:beforeAutospacing="0" w:after="0" w:afterAutospacing="0"/>
              <w:rPr>
                <w:b/>
                <w:color w:val="353535"/>
              </w:rPr>
            </w:pPr>
            <w:r w:rsidRPr="00CD2876">
              <w:rPr>
                <w:b/>
                <w:color w:val="353535"/>
              </w:rPr>
              <w:t>результат</w:t>
            </w:r>
          </w:p>
        </w:tc>
      </w:tr>
      <w:tr w:rsidR="00726B82" w:rsidTr="00CD2876">
        <w:tc>
          <w:tcPr>
            <w:tcW w:w="1687" w:type="dxa"/>
            <w:vAlign w:val="center"/>
          </w:tcPr>
          <w:p w:rsidR="00726B82" w:rsidRPr="007A5745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+ («Да»):</w:t>
            </w:r>
          </w:p>
        </w:tc>
        <w:tc>
          <w:tcPr>
            <w:tcW w:w="3275" w:type="dxa"/>
            <w:vAlign w:val="center"/>
          </w:tcPr>
          <w:p w:rsidR="00726B82" w:rsidRPr="007A5745" w:rsidRDefault="00726B82" w:rsidP="007A5745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1, 11, 23, 33, 45, 55, 67, 77</w:t>
            </w:r>
          </w:p>
        </w:tc>
        <w:tc>
          <w:tcPr>
            <w:tcW w:w="3637" w:type="dxa"/>
            <w:vMerge w:val="restart"/>
            <w:vAlign w:val="center"/>
          </w:tcPr>
          <w:p w:rsidR="00726B82" w:rsidRPr="007A5745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Сумму совпадений умно</w:t>
            </w:r>
            <w:r w:rsidRPr="007A5745">
              <w:rPr>
                <w:color w:val="353535"/>
              </w:rPr>
              <w:softHyphen/>
              <w:t xml:space="preserve">жить на </w:t>
            </w:r>
            <w:r>
              <w:rPr>
                <w:color w:val="353535"/>
              </w:rPr>
              <w:t xml:space="preserve">коэффициент </w:t>
            </w:r>
            <w:r w:rsidRPr="007A5745">
              <w:rPr>
                <w:color w:val="353535"/>
              </w:rPr>
              <w:t> </w:t>
            </w:r>
            <w:r w:rsidRPr="007A5745">
              <w:rPr>
                <w:b/>
                <w:color w:val="353535"/>
              </w:rPr>
              <w:t>3</w:t>
            </w:r>
          </w:p>
        </w:tc>
        <w:tc>
          <w:tcPr>
            <w:tcW w:w="1290" w:type="dxa"/>
            <w:vMerge w:val="restart"/>
          </w:tcPr>
          <w:p w:rsidR="00726B82" w:rsidRPr="00CD2876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</w:p>
        </w:tc>
      </w:tr>
      <w:tr w:rsidR="00726B82" w:rsidTr="00CD2876">
        <w:tc>
          <w:tcPr>
            <w:tcW w:w="1687" w:type="dxa"/>
            <w:vAlign w:val="center"/>
          </w:tcPr>
          <w:p w:rsidR="00726B82" w:rsidRPr="007A5745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— («Нет»):</w:t>
            </w:r>
          </w:p>
        </w:tc>
        <w:tc>
          <w:tcPr>
            <w:tcW w:w="3275" w:type="dxa"/>
            <w:vAlign w:val="center"/>
          </w:tcPr>
          <w:p w:rsidR="00726B82" w:rsidRPr="007A5745" w:rsidRDefault="00726B82" w:rsidP="007A5745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нет</w:t>
            </w:r>
          </w:p>
        </w:tc>
        <w:tc>
          <w:tcPr>
            <w:tcW w:w="3637" w:type="dxa"/>
            <w:vMerge/>
            <w:vAlign w:val="center"/>
          </w:tcPr>
          <w:p w:rsidR="00726B82" w:rsidRPr="007A5745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</w:p>
        </w:tc>
        <w:tc>
          <w:tcPr>
            <w:tcW w:w="1290" w:type="dxa"/>
            <w:vMerge/>
          </w:tcPr>
          <w:p w:rsidR="00726B82" w:rsidRPr="00CD2876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</w:p>
        </w:tc>
      </w:tr>
      <w:tr w:rsidR="00726B82" w:rsidTr="00CD2876">
        <w:tc>
          <w:tcPr>
            <w:tcW w:w="1687" w:type="dxa"/>
            <w:vAlign w:val="center"/>
          </w:tcPr>
          <w:p w:rsidR="00726B82" w:rsidRPr="007A5745" w:rsidRDefault="00726B82" w:rsidP="00726B82">
            <w:pPr>
              <w:pStyle w:val="a5"/>
              <w:spacing w:before="0" w:beforeAutospacing="0" w:after="0" w:afterAutospacing="0"/>
              <w:rPr>
                <w:b/>
                <w:color w:val="353535"/>
              </w:rPr>
            </w:pPr>
            <w:r w:rsidRPr="007A5745">
              <w:rPr>
                <w:b/>
                <w:color w:val="353535"/>
              </w:rPr>
              <w:t>Шкала № 2</w:t>
            </w:r>
          </w:p>
        </w:tc>
        <w:tc>
          <w:tcPr>
            <w:tcW w:w="3275" w:type="dxa"/>
            <w:vAlign w:val="center"/>
          </w:tcPr>
          <w:p w:rsidR="00726B82" w:rsidRPr="007A5745" w:rsidRDefault="00726B82" w:rsidP="00E502D0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r w:rsidRPr="007A5745">
              <w:rPr>
                <w:b/>
                <w:color w:val="353535"/>
              </w:rPr>
              <w:t>Застревающий тип акцентуации</w:t>
            </w:r>
          </w:p>
        </w:tc>
        <w:tc>
          <w:tcPr>
            <w:tcW w:w="3637" w:type="dxa"/>
          </w:tcPr>
          <w:p w:rsidR="00726B82" w:rsidRPr="007A5745" w:rsidRDefault="00726B82" w:rsidP="00726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726B82" w:rsidRPr="00CD2876" w:rsidRDefault="00CD2876" w:rsidP="00726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76">
              <w:rPr>
                <w:rFonts w:ascii="Times New Roman" w:hAnsi="Times New Roman" w:cs="Times New Roman"/>
                <w:b/>
                <w:color w:val="353535"/>
                <w:sz w:val="24"/>
                <w:szCs w:val="24"/>
              </w:rPr>
              <w:t>результат</w:t>
            </w:r>
          </w:p>
        </w:tc>
      </w:tr>
      <w:tr w:rsidR="00726B82" w:rsidTr="00CD2876">
        <w:tc>
          <w:tcPr>
            <w:tcW w:w="1687" w:type="dxa"/>
            <w:vAlign w:val="center"/>
          </w:tcPr>
          <w:p w:rsidR="00726B82" w:rsidRPr="007A5745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+ («Да»):</w:t>
            </w:r>
          </w:p>
        </w:tc>
        <w:tc>
          <w:tcPr>
            <w:tcW w:w="3275" w:type="dxa"/>
            <w:vAlign w:val="center"/>
          </w:tcPr>
          <w:p w:rsidR="00726B82" w:rsidRPr="007A5745" w:rsidRDefault="00726B82" w:rsidP="007A5745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2, 15, 24, 34, 37, 56, 68, 78, 81</w:t>
            </w:r>
          </w:p>
        </w:tc>
        <w:tc>
          <w:tcPr>
            <w:tcW w:w="3637" w:type="dxa"/>
            <w:vMerge w:val="restart"/>
            <w:vAlign w:val="center"/>
          </w:tcPr>
          <w:p w:rsidR="00726B82" w:rsidRPr="007A5745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Сумму совпадений умно</w:t>
            </w:r>
            <w:r w:rsidRPr="007A5745">
              <w:rPr>
                <w:color w:val="353535"/>
              </w:rPr>
              <w:softHyphen/>
              <w:t xml:space="preserve">жить </w:t>
            </w:r>
            <w:r>
              <w:rPr>
                <w:color w:val="353535"/>
              </w:rPr>
              <w:t xml:space="preserve">на коэффициент </w:t>
            </w:r>
            <w:r w:rsidRPr="00726B82">
              <w:rPr>
                <w:b/>
                <w:color w:val="353535"/>
              </w:rPr>
              <w:t>2</w:t>
            </w:r>
          </w:p>
        </w:tc>
        <w:tc>
          <w:tcPr>
            <w:tcW w:w="1290" w:type="dxa"/>
            <w:vMerge w:val="restart"/>
          </w:tcPr>
          <w:p w:rsidR="00726B82" w:rsidRPr="00CD2876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</w:p>
        </w:tc>
      </w:tr>
      <w:tr w:rsidR="00726B82" w:rsidTr="00CD2876">
        <w:tc>
          <w:tcPr>
            <w:tcW w:w="1687" w:type="dxa"/>
            <w:vAlign w:val="center"/>
          </w:tcPr>
          <w:p w:rsidR="00726B82" w:rsidRPr="007A5745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— («Нет»):</w:t>
            </w:r>
          </w:p>
        </w:tc>
        <w:tc>
          <w:tcPr>
            <w:tcW w:w="3275" w:type="dxa"/>
            <w:vAlign w:val="center"/>
          </w:tcPr>
          <w:p w:rsidR="00726B82" w:rsidRPr="007A5745" w:rsidRDefault="00726B82" w:rsidP="007A5745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12, 46, 59</w:t>
            </w:r>
          </w:p>
        </w:tc>
        <w:tc>
          <w:tcPr>
            <w:tcW w:w="3637" w:type="dxa"/>
            <w:vMerge/>
            <w:vAlign w:val="center"/>
          </w:tcPr>
          <w:p w:rsidR="00726B82" w:rsidRPr="007A5745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</w:p>
        </w:tc>
        <w:tc>
          <w:tcPr>
            <w:tcW w:w="1290" w:type="dxa"/>
            <w:vMerge/>
          </w:tcPr>
          <w:p w:rsidR="00726B82" w:rsidRPr="00CD2876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</w:p>
        </w:tc>
      </w:tr>
      <w:tr w:rsidR="00726B82" w:rsidTr="00CD2876">
        <w:tc>
          <w:tcPr>
            <w:tcW w:w="1687" w:type="dxa"/>
            <w:vAlign w:val="center"/>
          </w:tcPr>
          <w:p w:rsidR="00726B82" w:rsidRPr="007A5745" w:rsidRDefault="00726B82" w:rsidP="00726B82">
            <w:pPr>
              <w:pStyle w:val="a5"/>
              <w:spacing w:before="0" w:beforeAutospacing="0" w:after="0" w:afterAutospacing="0"/>
              <w:rPr>
                <w:b/>
                <w:color w:val="353535"/>
              </w:rPr>
            </w:pPr>
            <w:r w:rsidRPr="007A5745">
              <w:rPr>
                <w:b/>
                <w:color w:val="353535"/>
              </w:rPr>
              <w:t>Шкала № 3</w:t>
            </w:r>
          </w:p>
        </w:tc>
        <w:tc>
          <w:tcPr>
            <w:tcW w:w="3275" w:type="dxa"/>
            <w:vAlign w:val="center"/>
          </w:tcPr>
          <w:p w:rsidR="00726B82" w:rsidRPr="007A5745" w:rsidRDefault="00726B82" w:rsidP="00E502D0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proofErr w:type="spellStart"/>
            <w:r w:rsidRPr="007A5745">
              <w:rPr>
                <w:b/>
                <w:color w:val="353535"/>
              </w:rPr>
              <w:t>Эмотивный</w:t>
            </w:r>
            <w:proofErr w:type="spellEnd"/>
            <w:r w:rsidRPr="007A5745">
              <w:rPr>
                <w:b/>
                <w:color w:val="353535"/>
              </w:rPr>
              <w:t xml:space="preserve"> тип акцентуации</w:t>
            </w:r>
          </w:p>
        </w:tc>
        <w:tc>
          <w:tcPr>
            <w:tcW w:w="3637" w:type="dxa"/>
          </w:tcPr>
          <w:p w:rsidR="00726B82" w:rsidRPr="007A5745" w:rsidRDefault="00726B82" w:rsidP="00726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726B82" w:rsidRPr="00CD2876" w:rsidRDefault="00CD2876" w:rsidP="00726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76">
              <w:rPr>
                <w:rFonts w:ascii="Times New Roman" w:hAnsi="Times New Roman" w:cs="Times New Roman"/>
                <w:b/>
                <w:color w:val="353535"/>
                <w:sz w:val="24"/>
                <w:szCs w:val="24"/>
              </w:rPr>
              <w:t>результат</w:t>
            </w:r>
          </w:p>
        </w:tc>
      </w:tr>
      <w:tr w:rsidR="00726B82" w:rsidTr="00CD2876">
        <w:trPr>
          <w:trHeight w:val="391"/>
        </w:trPr>
        <w:tc>
          <w:tcPr>
            <w:tcW w:w="1687" w:type="dxa"/>
          </w:tcPr>
          <w:p w:rsidR="00726B82" w:rsidRPr="007A5745" w:rsidRDefault="00726B82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+ («Да»):</w:t>
            </w:r>
          </w:p>
        </w:tc>
        <w:tc>
          <w:tcPr>
            <w:tcW w:w="3275" w:type="dxa"/>
          </w:tcPr>
          <w:p w:rsidR="00726B82" w:rsidRPr="007A5745" w:rsidRDefault="00726B82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3, 13, 35, 47, 57, 69, 79</w:t>
            </w:r>
          </w:p>
        </w:tc>
        <w:tc>
          <w:tcPr>
            <w:tcW w:w="3637" w:type="dxa"/>
            <w:vMerge w:val="restart"/>
          </w:tcPr>
          <w:p w:rsidR="00726B82" w:rsidRPr="007A5745" w:rsidRDefault="00726B82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Сумму совпадений умно</w:t>
            </w:r>
            <w:r w:rsidRPr="007A5745">
              <w:rPr>
                <w:color w:val="353535"/>
              </w:rPr>
              <w:softHyphen/>
              <w:t xml:space="preserve">жить на </w:t>
            </w:r>
            <w:r>
              <w:rPr>
                <w:color w:val="353535"/>
              </w:rPr>
              <w:t>коэффициент</w:t>
            </w:r>
            <w:r w:rsidRPr="00726B82">
              <w:rPr>
                <w:b/>
                <w:color w:val="353535"/>
              </w:rPr>
              <w:t xml:space="preserve"> 3</w:t>
            </w:r>
          </w:p>
        </w:tc>
        <w:tc>
          <w:tcPr>
            <w:tcW w:w="1290" w:type="dxa"/>
            <w:vMerge w:val="restart"/>
          </w:tcPr>
          <w:p w:rsidR="00726B82" w:rsidRPr="00CD2876" w:rsidRDefault="00726B82" w:rsidP="00726B82">
            <w:pPr>
              <w:pStyle w:val="a5"/>
              <w:spacing w:before="0" w:beforeAutospacing="0" w:after="0" w:afterAutospacing="0"/>
              <w:rPr>
                <w:color w:val="353535"/>
              </w:rPr>
            </w:pPr>
          </w:p>
        </w:tc>
      </w:tr>
      <w:tr w:rsidR="00726B82" w:rsidTr="00CD2876">
        <w:tc>
          <w:tcPr>
            <w:tcW w:w="1687" w:type="dxa"/>
            <w:vAlign w:val="center"/>
          </w:tcPr>
          <w:p w:rsidR="00726B82" w:rsidRDefault="00726B82" w:rsidP="00726B8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353535"/>
              </w:rPr>
            </w:pPr>
            <w:r w:rsidRPr="007A5745">
              <w:rPr>
                <w:color w:val="353535"/>
              </w:rPr>
              <w:t>— («Нет»):</w:t>
            </w:r>
          </w:p>
        </w:tc>
        <w:tc>
          <w:tcPr>
            <w:tcW w:w="3275" w:type="dxa"/>
            <w:vAlign w:val="center"/>
          </w:tcPr>
          <w:p w:rsidR="00726B82" w:rsidRDefault="00726B82" w:rsidP="007A5745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353535"/>
              </w:rPr>
            </w:pPr>
            <w:r w:rsidRPr="007A5745">
              <w:rPr>
                <w:color w:val="353535"/>
              </w:rPr>
              <w:t>25</w:t>
            </w:r>
          </w:p>
        </w:tc>
        <w:tc>
          <w:tcPr>
            <w:tcW w:w="3637" w:type="dxa"/>
            <w:vMerge/>
            <w:vAlign w:val="center"/>
          </w:tcPr>
          <w:p w:rsidR="00726B82" w:rsidRDefault="00726B82" w:rsidP="007A5745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353535"/>
              </w:rPr>
            </w:pPr>
          </w:p>
        </w:tc>
        <w:tc>
          <w:tcPr>
            <w:tcW w:w="1290" w:type="dxa"/>
            <w:vMerge/>
          </w:tcPr>
          <w:p w:rsidR="00726B82" w:rsidRPr="00CD2876" w:rsidRDefault="00726B82" w:rsidP="007A5745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</w:p>
        </w:tc>
      </w:tr>
      <w:tr w:rsidR="00CD2876" w:rsidTr="008C1D6E">
        <w:tc>
          <w:tcPr>
            <w:tcW w:w="1687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r w:rsidRPr="00CD2876">
              <w:rPr>
                <w:b/>
                <w:color w:val="353535"/>
              </w:rPr>
              <w:t>Шкала № 4</w:t>
            </w:r>
          </w:p>
        </w:tc>
        <w:tc>
          <w:tcPr>
            <w:tcW w:w="3275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r w:rsidRPr="00CD2876">
              <w:rPr>
                <w:b/>
                <w:color w:val="353535"/>
              </w:rPr>
              <w:t>Педантичный тип акцентуации</w:t>
            </w:r>
          </w:p>
        </w:tc>
        <w:tc>
          <w:tcPr>
            <w:tcW w:w="3637" w:type="dxa"/>
          </w:tcPr>
          <w:p w:rsidR="00CD2876" w:rsidRPr="00CD2876" w:rsidRDefault="00CD2876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CD2876" w:rsidRPr="00CD2876" w:rsidRDefault="00CD2876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76">
              <w:rPr>
                <w:rFonts w:ascii="Times New Roman" w:hAnsi="Times New Roman" w:cs="Times New Roman"/>
                <w:b/>
                <w:color w:val="353535"/>
                <w:sz w:val="24"/>
                <w:szCs w:val="24"/>
              </w:rPr>
              <w:t>результат</w:t>
            </w:r>
          </w:p>
        </w:tc>
      </w:tr>
      <w:tr w:rsidR="00CD2876" w:rsidTr="008D280C">
        <w:tc>
          <w:tcPr>
            <w:tcW w:w="1687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  <w:r w:rsidRPr="00CD2876">
              <w:rPr>
                <w:color w:val="353535"/>
              </w:rPr>
              <w:t>+ («Да»):</w:t>
            </w:r>
          </w:p>
        </w:tc>
        <w:tc>
          <w:tcPr>
            <w:tcW w:w="3275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CD2876">
              <w:rPr>
                <w:color w:val="353535"/>
              </w:rPr>
              <w:t>4, 14, 17, 26, 39, 48, 58, 61, 70, 80, 83</w:t>
            </w:r>
          </w:p>
        </w:tc>
        <w:tc>
          <w:tcPr>
            <w:tcW w:w="3637" w:type="dxa"/>
            <w:vMerge w:val="restart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divId w:val="1764304142"/>
              <w:rPr>
                <w:color w:val="353535"/>
              </w:rPr>
            </w:pPr>
            <w:r w:rsidRPr="007A5745">
              <w:rPr>
                <w:color w:val="353535"/>
              </w:rPr>
              <w:t>Сумму совпадений умно</w:t>
            </w:r>
            <w:r w:rsidRPr="007A5745">
              <w:rPr>
                <w:color w:val="353535"/>
              </w:rPr>
              <w:softHyphen/>
              <w:t xml:space="preserve">жить </w:t>
            </w:r>
            <w:r>
              <w:rPr>
                <w:color w:val="353535"/>
              </w:rPr>
              <w:t xml:space="preserve">на коэффициент </w:t>
            </w:r>
            <w:r w:rsidRPr="00726B82">
              <w:rPr>
                <w:b/>
                <w:color w:val="353535"/>
              </w:rPr>
              <w:t>2</w:t>
            </w:r>
          </w:p>
        </w:tc>
        <w:tc>
          <w:tcPr>
            <w:tcW w:w="1290" w:type="dxa"/>
            <w:vMerge w:val="restart"/>
          </w:tcPr>
          <w:p w:rsidR="00CD2876" w:rsidRPr="00CD2876" w:rsidRDefault="00CD2876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876" w:rsidTr="008D280C">
        <w:tc>
          <w:tcPr>
            <w:tcW w:w="1687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  <w:r w:rsidRPr="00CD2876">
              <w:rPr>
                <w:color w:val="353535"/>
              </w:rPr>
              <w:t>— («Нет»):</w:t>
            </w:r>
          </w:p>
        </w:tc>
        <w:tc>
          <w:tcPr>
            <w:tcW w:w="3275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CD2876">
              <w:rPr>
                <w:color w:val="353535"/>
              </w:rPr>
              <w:t>36</w:t>
            </w:r>
          </w:p>
        </w:tc>
        <w:tc>
          <w:tcPr>
            <w:tcW w:w="3637" w:type="dxa"/>
            <w:vMerge/>
            <w:vAlign w:val="center"/>
          </w:tcPr>
          <w:p w:rsidR="00CD2876" w:rsidRPr="007A5745" w:rsidRDefault="00CD2876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</w:p>
        </w:tc>
        <w:tc>
          <w:tcPr>
            <w:tcW w:w="1290" w:type="dxa"/>
            <w:vMerge/>
          </w:tcPr>
          <w:p w:rsidR="00CD2876" w:rsidRPr="00CD2876" w:rsidRDefault="00CD2876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876" w:rsidTr="007C07FE">
        <w:tc>
          <w:tcPr>
            <w:tcW w:w="1687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r w:rsidRPr="00CD2876">
              <w:rPr>
                <w:b/>
                <w:color w:val="353535"/>
              </w:rPr>
              <w:t>Шкала № 5</w:t>
            </w:r>
          </w:p>
        </w:tc>
        <w:tc>
          <w:tcPr>
            <w:tcW w:w="3275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r w:rsidRPr="00CD2876">
              <w:rPr>
                <w:b/>
                <w:color w:val="353535"/>
              </w:rPr>
              <w:t>Тревожный тип акцентуации</w:t>
            </w:r>
          </w:p>
        </w:tc>
        <w:tc>
          <w:tcPr>
            <w:tcW w:w="3637" w:type="dxa"/>
          </w:tcPr>
          <w:p w:rsidR="00CD2876" w:rsidRPr="00CD2876" w:rsidRDefault="00CD2876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CD2876" w:rsidRPr="00CD2876" w:rsidRDefault="00CD2876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876" w:rsidTr="00E502D0">
        <w:trPr>
          <w:trHeight w:val="429"/>
        </w:trPr>
        <w:tc>
          <w:tcPr>
            <w:tcW w:w="1687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  <w:r w:rsidRPr="00CD2876">
              <w:rPr>
                <w:color w:val="353535"/>
              </w:rPr>
              <w:t>+ («Да»):</w:t>
            </w:r>
          </w:p>
        </w:tc>
        <w:tc>
          <w:tcPr>
            <w:tcW w:w="3275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CD2876">
              <w:rPr>
                <w:color w:val="353535"/>
              </w:rPr>
              <w:t>16, 27, 38, 49, 60, 71, 82</w:t>
            </w:r>
          </w:p>
        </w:tc>
        <w:tc>
          <w:tcPr>
            <w:tcW w:w="3637" w:type="dxa"/>
            <w:vMerge w:val="restart"/>
            <w:vAlign w:val="center"/>
          </w:tcPr>
          <w:p w:rsidR="00CD2876" w:rsidRPr="00CD2876" w:rsidRDefault="00CD2876" w:rsidP="00E502D0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Сумму совпадений умно</w:t>
            </w:r>
            <w:r w:rsidRPr="007A5745">
              <w:rPr>
                <w:color w:val="353535"/>
              </w:rPr>
              <w:softHyphen/>
              <w:t xml:space="preserve">жить на </w:t>
            </w:r>
            <w:r>
              <w:rPr>
                <w:color w:val="353535"/>
              </w:rPr>
              <w:t>коэффициент</w:t>
            </w:r>
            <w:r w:rsidRPr="00726B82">
              <w:rPr>
                <w:b/>
                <w:color w:val="353535"/>
              </w:rPr>
              <w:t xml:space="preserve"> </w:t>
            </w:r>
            <w:r w:rsidRPr="00E502D0">
              <w:rPr>
                <w:b/>
                <w:color w:val="353535"/>
              </w:rPr>
              <w:t>3</w:t>
            </w:r>
          </w:p>
        </w:tc>
        <w:tc>
          <w:tcPr>
            <w:tcW w:w="1290" w:type="dxa"/>
          </w:tcPr>
          <w:p w:rsidR="00CD2876" w:rsidRPr="00CD2876" w:rsidRDefault="00CD2876" w:rsidP="00E0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76">
              <w:rPr>
                <w:rFonts w:ascii="Times New Roman" w:hAnsi="Times New Roman" w:cs="Times New Roman"/>
                <w:b/>
                <w:color w:val="353535"/>
                <w:sz w:val="24"/>
                <w:szCs w:val="24"/>
              </w:rPr>
              <w:t>результат</w:t>
            </w:r>
          </w:p>
        </w:tc>
      </w:tr>
      <w:tr w:rsidR="00CD2876" w:rsidTr="00E502D0">
        <w:trPr>
          <w:trHeight w:val="407"/>
        </w:trPr>
        <w:tc>
          <w:tcPr>
            <w:tcW w:w="1687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  <w:r w:rsidRPr="00CD2876">
              <w:rPr>
                <w:color w:val="353535"/>
              </w:rPr>
              <w:t>— («Нет»):</w:t>
            </w:r>
          </w:p>
        </w:tc>
        <w:tc>
          <w:tcPr>
            <w:tcW w:w="3275" w:type="dxa"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CD2876">
              <w:rPr>
                <w:color w:val="353535"/>
              </w:rPr>
              <w:t>5</w:t>
            </w:r>
          </w:p>
        </w:tc>
        <w:tc>
          <w:tcPr>
            <w:tcW w:w="3637" w:type="dxa"/>
            <w:vMerge/>
            <w:vAlign w:val="center"/>
          </w:tcPr>
          <w:p w:rsidR="00CD2876" w:rsidRPr="00CD2876" w:rsidRDefault="00CD2876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</w:p>
        </w:tc>
        <w:tc>
          <w:tcPr>
            <w:tcW w:w="1290" w:type="dxa"/>
          </w:tcPr>
          <w:p w:rsidR="00CD2876" w:rsidRPr="00CD2876" w:rsidRDefault="00CD2876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876" w:rsidTr="0059682C">
        <w:tc>
          <w:tcPr>
            <w:tcW w:w="1687" w:type="dxa"/>
            <w:vAlign w:val="center"/>
          </w:tcPr>
          <w:p w:rsidR="00CD2876" w:rsidRPr="00E502D0" w:rsidRDefault="00CD2876" w:rsidP="00E502D0">
            <w:pPr>
              <w:pStyle w:val="a5"/>
              <w:spacing w:before="0" w:beforeAutospacing="0" w:after="0" w:afterAutospacing="0"/>
              <w:rPr>
                <w:b/>
                <w:color w:val="353535"/>
              </w:rPr>
            </w:pPr>
            <w:r w:rsidRPr="00E502D0">
              <w:rPr>
                <w:b/>
                <w:color w:val="353535"/>
              </w:rPr>
              <w:t>Шкала № 6</w:t>
            </w:r>
          </w:p>
        </w:tc>
        <w:tc>
          <w:tcPr>
            <w:tcW w:w="3275" w:type="dxa"/>
            <w:vAlign w:val="center"/>
          </w:tcPr>
          <w:p w:rsidR="00CD2876" w:rsidRPr="00E502D0" w:rsidRDefault="00CD2876" w:rsidP="00E502D0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proofErr w:type="spellStart"/>
            <w:r w:rsidRPr="00E502D0">
              <w:rPr>
                <w:b/>
                <w:color w:val="353535"/>
              </w:rPr>
              <w:t>Циклотимный</w:t>
            </w:r>
            <w:proofErr w:type="spellEnd"/>
            <w:r w:rsidRPr="00E502D0">
              <w:rPr>
                <w:b/>
                <w:color w:val="353535"/>
              </w:rPr>
              <w:t xml:space="preserve"> тип акцентуации</w:t>
            </w:r>
          </w:p>
        </w:tc>
        <w:tc>
          <w:tcPr>
            <w:tcW w:w="3637" w:type="dxa"/>
          </w:tcPr>
          <w:p w:rsidR="00CD2876" w:rsidRPr="00CD2876" w:rsidRDefault="00CD2876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CD2876" w:rsidRPr="00CD2876" w:rsidRDefault="00CD2876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5F" w:rsidTr="0013155F">
        <w:trPr>
          <w:trHeight w:val="421"/>
        </w:trPr>
        <w:tc>
          <w:tcPr>
            <w:tcW w:w="1687" w:type="dxa"/>
            <w:vAlign w:val="center"/>
          </w:tcPr>
          <w:p w:rsidR="0013155F" w:rsidRPr="00CD2876" w:rsidRDefault="0013155F" w:rsidP="0013155F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  <w:r w:rsidRPr="00CD2876">
              <w:rPr>
                <w:color w:val="353535"/>
              </w:rPr>
              <w:t>+ («Да»):</w:t>
            </w:r>
          </w:p>
        </w:tc>
        <w:tc>
          <w:tcPr>
            <w:tcW w:w="3275" w:type="dxa"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CD2876">
              <w:rPr>
                <w:color w:val="353535"/>
              </w:rPr>
              <w:t>6, 18, 28, 40, 50, 62, 72, 84</w:t>
            </w:r>
          </w:p>
        </w:tc>
        <w:tc>
          <w:tcPr>
            <w:tcW w:w="3637" w:type="dxa"/>
            <w:vMerge w:val="restart"/>
            <w:vAlign w:val="center"/>
          </w:tcPr>
          <w:p w:rsidR="0013155F" w:rsidRPr="00CD2876" w:rsidRDefault="0013155F" w:rsidP="0013155F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Сумму совпадений умно</w:t>
            </w:r>
            <w:r w:rsidRPr="007A5745">
              <w:rPr>
                <w:color w:val="353535"/>
              </w:rPr>
              <w:softHyphen/>
              <w:t xml:space="preserve">жить на </w:t>
            </w:r>
            <w:r>
              <w:rPr>
                <w:color w:val="353535"/>
              </w:rPr>
              <w:t>коэффициент</w:t>
            </w:r>
            <w:r w:rsidRPr="00726B82">
              <w:rPr>
                <w:b/>
                <w:color w:val="353535"/>
              </w:rPr>
              <w:t xml:space="preserve"> </w:t>
            </w:r>
            <w:r w:rsidRPr="00E502D0">
              <w:rPr>
                <w:b/>
                <w:color w:val="353535"/>
              </w:rPr>
              <w:t>3</w:t>
            </w:r>
          </w:p>
        </w:tc>
        <w:tc>
          <w:tcPr>
            <w:tcW w:w="1290" w:type="dxa"/>
          </w:tcPr>
          <w:p w:rsidR="0013155F" w:rsidRPr="00CD2876" w:rsidRDefault="0013155F" w:rsidP="00E0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76">
              <w:rPr>
                <w:rFonts w:ascii="Times New Roman" w:hAnsi="Times New Roman" w:cs="Times New Roman"/>
                <w:b/>
                <w:color w:val="353535"/>
                <w:sz w:val="24"/>
                <w:szCs w:val="24"/>
              </w:rPr>
              <w:t>результат</w:t>
            </w:r>
          </w:p>
        </w:tc>
      </w:tr>
      <w:tr w:rsidR="0013155F" w:rsidTr="00F456D9">
        <w:tc>
          <w:tcPr>
            <w:tcW w:w="1687" w:type="dxa"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  <w:r w:rsidRPr="00CD2876">
              <w:rPr>
                <w:color w:val="353535"/>
              </w:rPr>
              <w:t>— («Нет»):</w:t>
            </w:r>
          </w:p>
        </w:tc>
        <w:tc>
          <w:tcPr>
            <w:tcW w:w="3275" w:type="dxa"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CD2876">
              <w:rPr>
                <w:color w:val="353535"/>
              </w:rPr>
              <w:t>нет</w:t>
            </w:r>
          </w:p>
        </w:tc>
        <w:tc>
          <w:tcPr>
            <w:tcW w:w="3637" w:type="dxa"/>
            <w:vMerge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</w:p>
        </w:tc>
        <w:tc>
          <w:tcPr>
            <w:tcW w:w="1290" w:type="dxa"/>
          </w:tcPr>
          <w:p w:rsidR="0013155F" w:rsidRPr="00CD2876" w:rsidRDefault="0013155F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5F" w:rsidTr="00F456D9">
        <w:tc>
          <w:tcPr>
            <w:tcW w:w="1687" w:type="dxa"/>
            <w:vAlign w:val="center"/>
          </w:tcPr>
          <w:p w:rsidR="0013155F" w:rsidRPr="0013155F" w:rsidRDefault="0013155F">
            <w:pPr>
              <w:pStyle w:val="a5"/>
              <w:spacing w:before="0" w:beforeAutospacing="0" w:after="336" w:afterAutospacing="0"/>
              <w:jc w:val="center"/>
              <w:rPr>
                <w:b/>
                <w:color w:val="353535"/>
              </w:rPr>
            </w:pPr>
            <w:r w:rsidRPr="0013155F">
              <w:rPr>
                <w:b/>
                <w:color w:val="353535"/>
              </w:rPr>
              <w:t>Шкала № 7</w:t>
            </w:r>
          </w:p>
        </w:tc>
        <w:tc>
          <w:tcPr>
            <w:tcW w:w="3275" w:type="dxa"/>
            <w:vAlign w:val="center"/>
          </w:tcPr>
          <w:p w:rsidR="0013155F" w:rsidRPr="0013155F" w:rsidRDefault="0013155F">
            <w:pPr>
              <w:pStyle w:val="a5"/>
              <w:spacing w:before="0" w:beforeAutospacing="0" w:after="336" w:afterAutospacing="0"/>
              <w:jc w:val="center"/>
              <w:rPr>
                <w:b/>
                <w:color w:val="353535"/>
              </w:rPr>
            </w:pPr>
            <w:r w:rsidRPr="0013155F">
              <w:rPr>
                <w:b/>
                <w:color w:val="353535"/>
              </w:rPr>
              <w:t>Демонстративный тип акцентуации</w:t>
            </w:r>
          </w:p>
        </w:tc>
        <w:tc>
          <w:tcPr>
            <w:tcW w:w="3637" w:type="dxa"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</w:p>
        </w:tc>
        <w:tc>
          <w:tcPr>
            <w:tcW w:w="1290" w:type="dxa"/>
          </w:tcPr>
          <w:p w:rsidR="0013155F" w:rsidRPr="00CD2876" w:rsidRDefault="0013155F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5F" w:rsidTr="0013155F">
        <w:trPr>
          <w:trHeight w:val="657"/>
        </w:trPr>
        <w:tc>
          <w:tcPr>
            <w:tcW w:w="1687" w:type="dxa"/>
            <w:vAlign w:val="center"/>
          </w:tcPr>
          <w:p w:rsidR="0013155F" w:rsidRPr="0013155F" w:rsidRDefault="0013155F" w:rsidP="0013155F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  <w:r w:rsidRPr="0013155F">
              <w:rPr>
                <w:color w:val="353535"/>
              </w:rPr>
              <w:t>+ («Да»):</w:t>
            </w:r>
          </w:p>
        </w:tc>
        <w:tc>
          <w:tcPr>
            <w:tcW w:w="3275" w:type="dxa"/>
            <w:vAlign w:val="center"/>
          </w:tcPr>
          <w:p w:rsidR="0013155F" w:rsidRPr="0013155F" w:rsidRDefault="0013155F" w:rsidP="0013155F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13155F">
              <w:rPr>
                <w:color w:val="353535"/>
              </w:rPr>
              <w:t>7, 19, 22, 29, 41, 44, 63, 66, 73, 85, 88</w:t>
            </w:r>
          </w:p>
        </w:tc>
        <w:tc>
          <w:tcPr>
            <w:tcW w:w="3637" w:type="dxa"/>
            <w:vMerge w:val="restart"/>
            <w:vAlign w:val="center"/>
          </w:tcPr>
          <w:p w:rsidR="0013155F" w:rsidRPr="0013155F" w:rsidRDefault="0013155F" w:rsidP="0013155F">
            <w:pPr>
              <w:pStyle w:val="a5"/>
              <w:spacing w:before="0" w:beforeAutospacing="0" w:after="0" w:afterAutospacing="0"/>
              <w:divId w:val="71120508"/>
              <w:rPr>
                <w:color w:val="353535"/>
              </w:rPr>
            </w:pPr>
            <w:r w:rsidRPr="007A5745">
              <w:rPr>
                <w:color w:val="353535"/>
              </w:rPr>
              <w:t>Сумму совпадений умно</w:t>
            </w:r>
            <w:r w:rsidRPr="007A5745">
              <w:rPr>
                <w:color w:val="353535"/>
              </w:rPr>
              <w:softHyphen/>
              <w:t xml:space="preserve">жить </w:t>
            </w:r>
            <w:r>
              <w:rPr>
                <w:color w:val="353535"/>
              </w:rPr>
              <w:t xml:space="preserve">на коэффициент </w:t>
            </w:r>
            <w:r w:rsidRPr="00726B82">
              <w:rPr>
                <w:b/>
                <w:color w:val="353535"/>
              </w:rPr>
              <w:t>2</w:t>
            </w:r>
          </w:p>
        </w:tc>
        <w:tc>
          <w:tcPr>
            <w:tcW w:w="1290" w:type="dxa"/>
          </w:tcPr>
          <w:p w:rsidR="0013155F" w:rsidRPr="00CD2876" w:rsidRDefault="0013155F" w:rsidP="00E0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76">
              <w:rPr>
                <w:rFonts w:ascii="Times New Roman" w:hAnsi="Times New Roman" w:cs="Times New Roman"/>
                <w:b/>
                <w:color w:val="353535"/>
                <w:sz w:val="24"/>
                <w:szCs w:val="24"/>
              </w:rPr>
              <w:t>результат</w:t>
            </w:r>
          </w:p>
        </w:tc>
      </w:tr>
      <w:tr w:rsidR="0013155F" w:rsidTr="00F456D9">
        <w:tc>
          <w:tcPr>
            <w:tcW w:w="1687" w:type="dxa"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  <w:r w:rsidRPr="0013155F">
              <w:rPr>
                <w:color w:val="353535"/>
              </w:rPr>
              <w:t>— («Нет»):</w:t>
            </w:r>
          </w:p>
        </w:tc>
        <w:tc>
          <w:tcPr>
            <w:tcW w:w="3275" w:type="dxa"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13155F">
              <w:rPr>
                <w:color w:val="353535"/>
              </w:rPr>
              <w:t>51</w:t>
            </w:r>
          </w:p>
        </w:tc>
        <w:tc>
          <w:tcPr>
            <w:tcW w:w="3637" w:type="dxa"/>
            <w:vMerge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</w:p>
        </w:tc>
        <w:tc>
          <w:tcPr>
            <w:tcW w:w="1290" w:type="dxa"/>
          </w:tcPr>
          <w:p w:rsidR="0013155F" w:rsidRPr="00CD2876" w:rsidRDefault="0013155F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5F" w:rsidTr="00F456D9">
        <w:tc>
          <w:tcPr>
            <w:tcW w:w="1687" w:type="dxa"/>
            <w:vAlign w:val="center"/>
          </w:tcPr>
          <w:p w:rsidR="0013155F" w:rsidRPr="0013155F" w:rsidRDefault="0013155F" w:rsidP="00AF6DC4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r w:rsidRPr="0013155F">
              <w:rPr>
                <w:b/>
                <w:color w:val="353535"/>
              </w:rPr>
              <w:t>Шкала № 8</w:t>
            </w:r>
          </w:p>
        </w:tc>
        <w:tc>
          <w:tcPr>
            <w:tcW w:w="3275" w:type="dxa"/>
            <w:vAlign w:val="center"/>
          </w:tcPr>
          <w:p w:rsidR="0013155F" w:rsidRPr="0013155F" w:rsidRDefault="0013155F" w:rsidP="00AF6DC4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r w:rsidRPr="0013155F">
              <w:rPr>
                <w:b/>
                <w:color w:val="353535"/>
              </w:rPr>
              <w:t>Возбудимый тип акцентуации</w:t>
            </w:r>
          </w:p>
        </w:tc>
        <w:tc>
          <w:tcPr>
            <w:tcW w:w="3637" w:type="dxa"/>
            <w:vAlign w:val="center"/>
          </w:tcPr>
          <w:p w:rsidR="0013155F" w:rsidRDefault="0013155F">
            <w:pPr>
              <w:rPr>
                <w:rFonts w:ascii="Arial" w:hAnsi="Arial" w:cs="Arial"/>
                <w:color w:val="353535"/>
                <w:sz w:val="24"/>
                <w:szCs w:val="24"/>
              </w:rPr>
            </w:pPr>
          </w:p>
        </w:tc>
        <w:tc>
          <w:tcPr>
            <w:tcW w:w="1290" w:type="dxa"/>
          </w:tcPr>
          <w:p w:rsidR="0013155F" w:rsidRPr="00CD2876" w:rsidRDefault="0013155F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55F" w:rsidTr="00AF6DC4">
        <w:trPr>
          <w:trHeight w:val="358"/>
        </w:trPr>
        <w:tc>
          <w:tcPr>
            <w:tcW w:w="1687" w:type="dxa"/>
            <w:vAlign w:val="center"/>
          </w:tcPr>
          <w:p w:rsidR="0013155F" w:rsidRPr="0013155F" w:rsidRDefault="0013155F" w:rsidP="0013155F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13155F">
              <w:rPr>
                <w:color w:val="353535"/>
              </w:rPr>
              <w:t>+ («Да»):</w:t>
            </w:r>
          </w:p>
        </w:tc>
        <w:tc>
          <w:tcPr>
            <w:tcW w:w="3275" w:type="dxa"/>
          </w:tcPr>
          <w:p w:rsidR="0013155F" w:rsidRPr="0013155F" w:rsidRDefault="0013155F" w:rsidP="00AF6DC4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13155F">
              <w:rPr>
                <w:color w:val="353535"/>
              </w:rPr>
              <w:t>8, 20, 30, 42, 52, 64, 74, 86</w:t>
            </w:r>
          </w:p>
        </w:tc>
        <w:tc>
          <w:tcPr>
            <w:tcW w:w="3637" w:type="dxa"/>
            <w:vMerge w:val="restart"/>
          </w:tcPr>
          <w:p w:rsidR="0013155F" w:rsidRPr="0013155F" w:rsidRDefault="0013155F" w:rsidP="0013155F">
            <w:pPr>
              <w:pStyle w:val="a5"/>
              <w:spacing w:before="0" w:beforeAutospacing="0" w:after="0" w:afterAutospacing="0"/>
              <w:divId w:val="2141799500"/>
              <w:rPr>
                <w:color w:val="353535"/>
              </w:rPr>
            </w:pPr>
            <w:r w:rsidRPr="007A5745">
              <w:rPr>
                <w:color w:val="353535"/>
              </w:rPr>
              <w:t>Сумму совпадений умно</w:t>
            </w:r>
            <w:r w:rsidRPr="007A5745">
              <w:rPr>
                <w:color w:val="353535"/>
              </w:rPr>
              <w:softHyphen/>
              <w:t xml:space="preserve">жить на </w:t>
            </w:r>
            <w:r>
              <w:rPr>
                <w:color w:val="353535"/>
              </w:rPr>
              <w:t>коэффициент</w:t>
            </w:r>
            <w:r w:rsidRPr="00726B82">
              <w:rPr>
                <w:b/>
                <w:color w:val="353535"/>
              </w:rPr>
              <w:t xml:space="preserve"> </w:t>
            </w:r>
            <w:r w:rsidRPr="00E502D0">
              <w:rPr>
                <w:b/>
                <w:color w:val="353535"/>
              </w:rPr>
              <w:t>3</w:t>
            </w:r>
          </w:p>
        </w:tc>
        <w:tc>
          <w:tcPr>
            <w:tcW w:w="1290" w:type="dxa"/>
          </w:tcPr>
          <w:p w:rsidR="0013155F" w:rsidRPr="00CD2876" w:rsidRDefault="0013155F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76">
              <w:rPr>
                <w:rFonts w:ascii="Times New Roman" w:hAnsi="Times New Roman" w:cs="Times New Roman"/>
                <w:b/>
                <w:color w:val="353535"/>
                <w:sz w:val="24"/>
                <w:szCs w:val="24"/>
              </w:rPr>
              <w:t>результат</w:t>
            </w:r>
          </w:p>
        </w:tc>
      </w:tr>
      <w:tr w:rsidR="0013155F" w:rsidTr="00F456D9">
        <w:tc>
          <w:tcPr>
            <w:tcW w:w="1687" w:type="dxa"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  <w:r w:rsidRPr="0013155F">
              <w:rPr>
                <w:color w:val="353535"/>
              </w:rPr>
              <w:t>— («Нет»):</w:t>
            </w:r>
          </w:p>
        </w:tc>
        <w:tc>
          <w:tcPr>
            <w:tcW w:w="3275" w:type="dxa"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13155F">
              <w:rPr>
                <w:color w:val="353535"/>
              </w:rPr>
              <w:t>нет</w:t>
            </w:r>
          </w:p>
        </w:tc>
        <w:tc>
          <w:tcPr>
            <w:tcW w:w="3637" w:type="dxa"/>
            <w:vMerge/>
            <w:vAlign w:val="center"/>
          </w:tcPr>
          <w:p w:rsidR="0013155F" w:rsidRPr="00CD2876" w:rsidRDefault="0013155F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</w:p>
        </w:tc>
        <w:tc>
          <w:tcPr>
            <w:tcW w:w="1290" w:type="dxa"/>
          </w:tcPr>
          <w:p w:rsidR="0013155F" w:rsidRPr="00CD2876" w:rsidRDefault="0013155F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C4" w:rsidTr="00F456D9">
        <w:tc>
          <w:tcPr>
            <w:tcW w:w="1687" w:type="dxa"/>
            <w:vAlign w:val="center"/>
          </w:tcPr>
          <w:p w:rsidR="00AF6DC4" w:rsidRPr="00AF6DC4" w:rsidRDefault="00AF6DC4" w:rsidP="00AF6DC4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r w:rsidRPr="00AF6DC4">
              <w:rPr>
                <w:b/>
                <w:color w:val="353535"/>
              </w:rPr>
              <w:t>Шкала № 9</w:t>
            </w:r>
          </w:p>
        </w:tc>
        <w:tc>
          <w:tcPr>
            <w:tcW w:w="3275" w:type="dxa"/>
            <w:vAlign w:val="center"/>
          </w:tcPr>
          <w:p w:rsidR="00AF6DC4" w:rsidRPr="00AF6DC4" w:rsidRDefault="00AF6DC4" w:rsidP="00AF6DC4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proofErr w:type="spellStart"/>
            <w:r w:rsidRPr="00AF6DC4">
              <w:rPr>
                <w:b/>
                <w:color w:val="353535"/>
              </w:rPr>
              <w:t>Дистимический</w:t>
            </w:r>
            <w:proofErr w:type="spellEnd"/>
            <w:r w:rsidRPr="00AF6DC4">
              <w:rPr>
                <w:b/>
                <w:color w:val="353535"/>
              </w:rPr>
              <w:t xml:space="preserve"> тип акцентуации</w:t>
            </w:r>
          </w:p>
        </w:tc>
        <w:tc>
          <w:tcPr>
            <w:tcW w:w="3637" w:type="dxa"/>
            <w:vAlign w:val="center"/>
          </w:tcPr>
          <w:p w:rsidR="00AF6DC4" w:rsidRPr="00AF6DC4" w:rsidRDefault="00AF6DC4" w:rsidP="00AF6DC4">
            <w:pPr>
              <w:rPr>
                <w:rFonts w:ascii="Times New Roman" w:hAnsi="Times New Roman" w:cs="Times New Roman"/>
                <w:color w:val="353535"/>
                <w:sz w:val="24"/>
                <w:szCs w:val="24"/>
              </w:rPr>
            </w:pPr>
          </w:p>
        </w:tc>
        <w:tc>
          <w:tcPr>
            <w:tcW w:w="1290" w:type="dxa"/>
          </w:tcPr>
          <w:p w:rsidR="00AF6DC4" w:rsidRPr="00CD2876" w:rsidRDefault="00AF6DC4" w:rsidP="00AF6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C4" w:rsidTr="00AF6DC4">
        <w:trPr>
          <w:trHeight w:val="327"/>
        </w:trPr>
        <w:tc>
          <w:tcPr>
            <w:tcW w:w="1687" w:type="dxa"/>
          </w:tcPr>
          <w:p w:rsidR="00AF6DC4" w:rsidRPr="00AF6DC4" w:rsidRDefault="00AF6DC4" w:rsidP="00AF6DC4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AF6DC4">
              <w:rPr>
                <w:color w:val="353535"/>
              </w:rPr>
              <w:t>+ («Да»):</w:t>
            </w:r>
          </w:p>
        </w:tc>
        <w:tc>
          <w:tcPr>
            <w:tcW w:w="3275" w:type="dxa"/>
          </w:tcPr>
          <w:p w:rsidR="00AF6DC4" w:rsidRPr="00AF6DC4" w:rsidRDefault="00AF6DC4" w:rsidP="00AF6DC4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AF6DC4">
              <w:rPr>
                <w:color w:val="353535"/>
              </w:rPr>
              <w:t>9, 21, 43, 75, 87</w:t>
            </w:r>
          </w:p>
        </w:tc>
        <w:tc>
          <w:tcPr>
            <w:tcW w:w="3637" w:type="dxa"/>
            <w:vMerge w:val="restart"/>
          </w:tcPr>
          <w:p w:rsidR="00AF6DC4" w:rsidRPr="00AF6DC4" w:rsidRDefault="00AF6DC4" w:rsidP="00AF6DC4">
            <w:pPr>
              <w:pStyle w:val="a5"/>
              <w:spacing w:before="0" w:beforeAutospacing="0" w:after="0" w:afterAutospacing="0"/>
              <w:divId w:val="1546673236"/>
              <w:rPr>
                <w:color w:val="353535"/>
              </w:rPr>
            </w:pPr>
            <w:r w:rsidRPr="007A5745">
              <w:rPr>
                <w:color w:val="353535"/>
              </w:rPr>
              <w:t>Сумму совпадений умно</w:t>
            </w:r>
            <w:r w:rsidRPr="007A5745">
              <w:rPr>
                <w:color w:val="353535"/>
              </w:rPr>
              <w:softHyphen/>
              <w:t xml:space="preserve">жить на </w:t>
            </w:r>
            <w:r>
              <w:rPr>
                <w:color w:val="353535"/>
              </w:rPr>
              <w:t>коэффициент</w:t>
            </w:r>
            <w:r w:rsidRPr="00726B82">
              <w:rPr>
                <w:b/>
                <w:color w:val="353535"/>
              </w:rPr>
              <w:t xml:space="preserve"> </w:t>
            </w:r>
            <w:r w:rsidRPr="00E502D0">
              <w:rPr>
                <w:b/>
                <w:color w:val="353535"/>
              </w:rPr>
              <w:t>3</w:t>
            </w:r>
          </w:p>
        </w:tc>
        <w:tc>
          <w:tcPr>
            <w:tcW w:w="1290" w:type="dxa"/>
          </w:tcPr>
          <w:p w:rsidR="00AF6DC4" w:rsidRPr="00CD2876" w:rsidRDefault="00AF6DC4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76">
              <w:rPr>
                <w:rFonts w:ascii="Times New Roman" w:hAnsi="Times New Roman" w:cs="Times New Roman"/>
                <w:b/>
                <w:color w:val="353535"/>
                <w:sz w:val="24"/>
                <w:szCs w:val="24"/>
              </w:rPr>
              <w:t>результат</w:t>
            </w:r>
          </w:p>
        </w:tc>
      </w:tr>
      <w:tr w:rsidR="00AF6DC4" w:rsidTr="00F456D9">
        <w:tc>
          <w:tcPr>
            <w:tcW w:w="1687" w:type="dxa"/>
            <w:vAlign w:val="center"/>
          </w:tcPr>
          <w:p w:rsidR="00AF6DC4" w:rsidRPr="0013155F" w:rsidRDefault="00AF6DC4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  <w:r w:rsidRPr="00AF6DC4">
              <w:rPr>
                <w:color w:val="353535"/>
              </w:rPr>
              <w:t>— («Нет»):</w:t>
            </w:r>
          </w:p>
        </w:tc>
        <w:tc>
          <w:tcPr>
            <w:tcW w:w="3275" w:type="dxa"/>
            <w:vAlign w:val="center"/>
          </w:tcPr>
          <w:p w:rsidR="00AF6DC4" w:rsidRPr="0013155F" w:rsidRDefault="00AF6DC4" w:rsidP="00CD287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AF6DC4">
              <w:rPr>
                <w:color w:val="353535"/>
              </w:rPr>
              <w:t>31, 53, 65</w:t>
            </w:r>
          </w:p>
        </w:tc>
        <w:tc>
          <w:tcPr>
            <w:tcW w:w="3637" w:type="dxa"/>
            <w:vMerge/>
            <w:vAlign w:val="center"/>
          </w:tcPr>
          <w:p w:rsidR="00AF6DC4" w:rsidRPr="00CD2876" w:rsidRDefault="00AF6DC4" w:rsidP="00CD2876">
            <w:pPr>
              <w:pStyle w:val="a5"/>
              <w:spacing w:before="0" w:beforeAutospacing="0" w:after="0" w:afterAutospacing="0"/>
              <w:jc w:val="center"/>
              <w:rPr>
                <w:color w:val="353535"/>
              </w:rPr>
            </w:pPr>
          </w:p>
        </w:tc>
        <w:tc>
          <w:tcPr>
            <w:tcW w:w="1290" w:type="dxa"/>
          </w:tcPr>
          <w:p w:rsidR="00AF6DC4" w:rsidRPr="00CD2876" w:rsidRDefault="00AF6DC4" w:rsidP="00C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4F6" w:rsidTr="00F456D9">
        <w:tc>
          <w:tcPr>
            <w:tcW w:w="1687" w:type="dxa"/>
            <w:vAlign w:val="center"/>
          </w:tcPr>
          <w:p w:rsidR="00D264F6" w:rsidRPr="00D264F6" w:rsidRDefault="00D264F6" w:rsidP="00D264F6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r w:rsidRPr="00D264F6">
              <w:rPr>
                <w:b/>
                <w:color w:val="353535"/>
              </w:rPr>
              <w:t>Шкала № 10</w:t>
            </w:r>
          </w:p>
        </w:tc>
        <w:tc>
          <w:tcPr>
            <w:tcW w:w="3275" w:type="dxa"/>
            <w:vAlign w:val="center"/>
          </w:tcPr>
          <w:p w:rsidR="00D264F6" w:rsidRPr="00D264F6" w:rsidRDefault="00D264F6" w:rsidP="00D264F6">
            <w:pPr>
              <w:pStyle w:val="a5"/>
              <w:spacing w:before="0" w:beforeAutospacing="0" w:after="0" w:afterAutospacing="0"/>
              <w:jc w:val="center"/>
              <w:rPr>
                <w:b/>
                <w:color w:val="353535"/>
              </w:rPr>
            </w:pPr>
            <w:r w:rsidRPr="00D264F6">
              <w:rPr>
                <w:b/>
                <w:color w:val="353535"/>
              </w:rPr>
              <w:t>Экзальтированный тип акцентуации</w:t>
            </w:r>
          </w:p>
        </w:tc>
        <w:tc>
          <w:tcPr>
            <w:tcW w:w="3637" w:type="dxa"/>
            <w:vAlign w:val="center"/>
          </w:tcPr>
          <w:p w:rsidR="00D264F6" w:rsidRPr="00D264F6" w:rsidRDefault="00D264F6" w:rsidP="00D264F6">
            <w:pPr>
              <w:rPr>
                <w:rFonts w:ascii="Times New Roman" w:hAnsi="Times New Roman" w:cs="Times New Roman"/>
                <w:color w:val="353535"/>
                <w:sz w:val="24"/>
                <w:szCs w:val="24"/>
              </w:rPr>
            </w:pPr>
          </w:p>
        </w:tc>
        <w:tc>
          <w:tcPr>
            <w:tcW w:w="1290" w:type="dxa"/>
          </w:tcPr>
          <w:p w:rsidR="00D264F6" w:rsidRPr="00CD2876" w:rsidRDefault="00D264F6" w:rsidP="00D2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A89" w:rsidTr="00D264F6">
        <w:tc>
          <w:tcPr>
            <w:tcW w:w="1687" w:type="dxa"/>
          </w:tcPr>
          <w:p w:rsidR="00D57A89" w:rsidRPr="00D264F6" w:rsidRDefault="00D57A89" w:rsidP="00D264F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D264F6">
              <w:rPr>
                <w:color w:val="353535"/>
              </w:rPr>
              <w:t>+ («Да»)</w:t>
            </w:r>
          </w:p>
        </w:tc>
        <w:tc>
          <w:tcPr>
            <w:tcW w:w="3275" w:type="dxa"/>
          </w:tcPr>
          <w:p w:rsidR="00D57A89" w:rsidRPr="00D264F6" w:rsidRDefault="00D57A89" w:rsidP="00D264F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D264F6">
              <w:rPr>
                <w:color w:val="353535"/>
              </w:rPr>
              <w:t>10, 32, 54, 76</w:t>
            </w:r>
          </w:p>
        </w:tc>
        <w:tc>
          <w:tcPr>
            <w:tcW w:w="3637" w:type="dxa"/>
            <w:vMerge w:val="restart"/>
          </w:tcPr>
          <w:p w:rsidR="00D57A89" w:rsidRPr="00D264F6" w:rsidRDefault="00D57A89" w:rsidP="00D264F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7A5745">
              <w:rPr>
                <w:color w:val="353535"/>
              </w:rPr>
              <w:t>Сумму совпадений умно</w:t>
            </w:r>
            <w:r w:rsidRPr="007A5745">
              <w:rPr>
                <w:color w:val="353535"/>
              </w:rPr>
              <w:softHyphen/>
              <w:t xml:space="preserve">жить на </w:t>
            </w:r>
            <w:r>
              <w:rPr>
                <w:color w:val="353535"/>
              </w:rPr>
              <w:t>коэффициент</w:t>
            </w:r>
            <w:r w:rsidRPr="00726B82">
              <w:rPr>
                <w:b/>
                <w:color w:val="353535"/>
              </w:rPr>
              <w:t xml:space="preserve"> </w:t>
            </w:r>
            <w:r>
              <w:rPr>
                <w:b/>
                <w:color w:val="353535"/>
              </w:rPr>
              <w:t>6</w:t>
            </w:r>
          </w:p>
        </w:tc>
        <w:tc>
          <w:tcPr>
            <w:tcW w:w="1290" w:type="dxa"/>
          </w:tcPr>
          <w:p w:rsidR="00D57A89" w:rsidRPr="00CD2876" w:rsidRDefault="003C199D" w:rsidP="00D2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876">
              <w:rPr>
                <w:rFonts w:ascii="Times New Roman" w:hAnsi="Times New Roman" w:cs="Times New Roman"/>
                <w:b/>
                <w:color w:val="353535"/>
                <w:sz w:val="24"/>
                <w:szCs w:val="24"/>
              </w:rPr>
              <w:t>результат</w:t>
            </w:r>
          </w:p>
        </w:tc>
      </w:tr>
      <w:tr w:rsidR="00D57A89" w:rsidTr="00D264F6">
        <w:tc>
          <w:tcPr>
            <w:tcW w:w="1687" w:type="dxa"/>
          </w:tcPr>
          <w:p w:rsidR="00D57A89" w:rsidRPr="0013155F" w:rsidRDefault="00D57A89" w:rsidP="00D264F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D264F6">
              <w:rPr>
                <w:color w:val="353535"/>
              </w:rPr>
              <w:t>— («Нет»):</w:t>
            </w:r>
          </w:p>
        </w:tc>
        <w:tc>
          <w:tcPr>
            <w:tcW w:w="3275" w:type="dxa"/>
          </w:tcPr>
          <w:p w:rsidR="00D57A89" w:rsidRPr="0013155F" w:rsidRDefault="00D57A89" w:rsidP="00D264F6">
            <w:pPr>
              <w:pStyle w:val="a5"/>
              <w:spacing w:before="0" w:beforeAutospacing="0" w:after="0" w:afterAutospacing="0"/>
              <w:rPr>
                <w:color w:val="353535"/>
              </w:rPr>
            </w:pPr>
            <w:r w:rsidRPr="00D264F6">
              <w:rPr>
                <w:color w:val="353535"/>
              </w:rPr>
              <w:t>нет</w:t>
            </w:r>
          </w:p>
        </w:tc>
        <w:tc>
          <w:tcPr>
            <w:tcW w:w="3637" w:type="dxa"/>
            <w:vMerge/>
          </w:tcPr>
          <w:p w:rsidR="00D57A89" w:rsidRPr="00CD2876" w:rsidRDefault="00D57A89" w:rsidP="00D264F6">
            <w:pPr>
              <w:pStyle w:val="a5"/>
              <w:spacing w:before="0" w:beforeAutospacing="0" w:after="0" w:afterAutospacing="0"/>
              <w:rPr>
                <w:color w:val="353535"/>
              </w:rPr>
            </w:pPr>
          </w:p>
        </w:tc>
        <w:tc>
          <w:tcPr>
            <w:tcW w:w="1290" w:type="dxa"/>
          </w:tcPr>
          <w:p w:rsidR="00D57A89" w:rsidRPr="00CD2876" w:rsidRDefault="00D57A89" w:rsidP="00D2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43EA" w:rsidRDefault="003543EA" w:rsidP="00CD287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C199D" w:rsidRPr="003C199D" w:rsidRDefault="003C199D" w:rsidP="006B0F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>Максимальный показатель по каждому типу акцентуации равен 24 баллам.</w:t>
      </w:r>
    </w:p>
    <w:p w:rsidR="003C199D" w:rsidRPr="003C199D" w:rsidRDefault="003C199D" w:rsidP="006B0F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>Вывод о степени выраженности акцентуации делается на основании следующих показателей по шкалам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Pr="003C199D"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>«результат»:</w:t>
      </w:r>
    </w:p>
    <w:p w:rsidR="003C199D" w:rsidRPr="003C199D" w:rsidRDefault="003C199D" w:rsidP="003C199D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>0−12 — тип акцентуации не выражен;</w:t>
      </w:r>
    </w:p>
    <w:p w:rsidR="003C199D" w:rsidRPr="003C199D" w:rsidRDefault="003C199D" w:rsidP="003C199D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lastRenderedPageBreak/>
        <w:t>13−18 — тенденция к тому или иному типу акцентуации;</w:t>
      </w:r>
    </w:p>
    <w:p w:rsidR="003C199D" w:rsidRPr="003C199D" w:rsidRDefault="003C199D" w:rsidP="003C199D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>19−24 — выраженность типа акцентуации.</w:t>
      </w:r>
    </w:p>
    <w:p w:rsidR="003C199D" w:rsidRPr="003C199D" w:rsidRDefault="003C199D" w:rsidP="003C199D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Перед интерпретацией полученных данных необходимо построить график — профиль </w:t>
      </w:r>
      <w:r w:rsidRPr="003C199D">
        <w:rPr>
          <w:rFonts w:ascii="Times New Roman" w:eastAsia="Times New Roman" w:hAnsi="Times New Roman" w:cs="Times New Roman"/>
          <w:sz w:val="24"/>
          <w:szCs w:val="24"/>
        </w:rPr>
        <w:t>типов </w:t>
      </w:r>
      <w:hyperlink r:id="rId6" w:tooltip="Реферат, Акцентуации характера" w:history="1">
        <w:r w:rsidRPr="003C199D">
          <w:rPr>
            <w:rFonts w:ascii="Times New Roman" w:eastAsia="Times New Roman" w:hAnsi="Times New Roman" w:cs="Times New Roman"/>
            <w:sz w:val="24"/>
            <w:szCs w:val="24"/>
          </w:rPr>
          <w:t>акцентуаций характера</w:t>
        </w:r>
      </w:hyperlink>
      <w:r w:rsidRPr="003C19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обратив внимание на то, как расположились полученные точки</w:t>
      </w:r>
    </w:p>
    <w:p w:rsidR="003C199D" w:rsidRDefault="003C199D" w:rsidP="003C199D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Начинать делать выводы следует с общего вида графика — профиля кривой (на оси Y- отметить баллы по каждой из 10-ти шкал </w:t>
      </w:r>
      <w:proofErr w:type="spellStart"/>
      <w:r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>опросника</w:t>
      </w:r>
      <w:proofErr w:type="spellEnd"/>
      <w:r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>;</w:t>
      </w:r>
    </w:p>
    <w:p w:rsidR="003C199D" w:rsidRPr="003C199D" w:rsidRDefault="006B0F43" w:rsidP="003C199D">
      <w:pPr>
        <w:shd w:val="clear" w:color="auto" w:fill="FFFFFF"/>
        <w:spacing w:after="0"/>
        <w:rPr>
          <w:rFonts w:ascii="Arial" w:eastAsia="Times New Roman" w:hAnsi="Arial" w:cs="Arial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353535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913130</wp:posOffset>
            </wp:positionH>
            <wp:positionV relativeFrom="paragraph">
              <wp:posOffset>650240</wp:posOffset>
            </wp:positionV>
            <wp:extent cx="4268470" cy="2927350"/>
            <wp:effectExtent l="19050" t="0" r="0" b="0"/>
            <wp:wrapTopAndBottom/>
            <wp:docPr id="1" name="Рисунок 1" descr="https://psycabi.net/images/Tests/1234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ycabi.net/images/Tests/123443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70" cy="29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99D"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на оси</w:t>
      </w:r>
      <w:r w:rsid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="003C199D" w:rsidRPr="003C199D">
        <w:rPr>
          <w:rFonts w:ascii="Times New Roman" w:eastAsia="Times New Roman" w:hAnsi="Times New Roman" w:cs="Times New Roman"/>
          <w:color w:val="353535"/>
          <w:sz w:val="24"/>
          <w:szCs w:val="24"/>
        </w:rPr>
        <w:t>X- обозначение каждого из 10 типов акцентуаций), обращая внимание на то, как расположились полученные точки (показатели типов акцентуаций) относительно нижнего и верхнего предела нормы, то есть границы 12 и 18 баллов.</w:t>
      </w:r>
    </w:p>
    <w:p w:rsidR="006B0F43" w:rsidRDefault="006B0F43" w:rsidP="006B0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0F43" w:rsidRDefault="006B0F43" w:rsidP="006B0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7A1A" w:rsidRPr="000A7A1A" w:rsidRDefault="000A7A1A" w:rsidP="006B0F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Возможно несколько вариантов графика.</w:t>
      </w:r>
    </w:p>
    <w:p w:rsidR="000A7A1A" w:rsidRPr="000A7A1A" w:rsidRDefault="000A7A1A" w:rsidP="006B0F4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Вариант 1</w:t>
      </w:r>
      <w:r w:rsidR="0048406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.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Все или практически все точки на графике оказались значительно ниже предела 12 баллов</w:t>
      </w:r>
      <w:r w:rsidR="00484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(от 0 и до 8 баллов)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. В этом случае есть два направления интерпретации данных: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1. Перед нами личность, которая стремится показаться социально нормативной. Обычно такие люди демонстрируют сниженную самокритичность, неискренни. В этом случае данные о чертах </w:t>
      </w:r>
      <w:hyperlink r:id="rId8" w:tooltip="Научные и учебные работы, Что может сказать почерк о характере человека" w:history="1">
        <w:r w:rsidRPr="000A7A1A">
          <w:rPr>
            <w:rFonts w:ascii="Times New Roman" w:eastAsia="Times New Roman" w:hAnsi="Times New Roman" w:cs="Times New Roman"/>
            <w:sz w:val="24"/>
            <w:szCs w:val="24"/>
          </w:rPr>
          <w:t>характера человека</w:t>
        </w:r>
      </w:hyperlink>
      <w:r w:rsidRPr="000A7A1A">
        <w:rPr>
          <w:rFonts w:ascii="Times New Roman" w:eastAsia="Times New Roman" w:hAnsi="Times New Roman" w:cs="Times New Roman"/>
          <w:sz w:val="24"/>
          <w:szCs w:val="24"/>
        </w:rPr>
        <w:t>, прошедшего тестирование, недостоверны.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2. Перед нами человек, лишенный привлекательной индивидуальности, пассивный, эмоционально обедненный. Такой человек старается уединиться, быть неприметным, медлителен. Он вряд ли станет лидером в коллективе, предпринимателем или борцом за идеи. Но за него можно и не беспокоиться: он не отважится на интриги, авантюры, вряд ли резко проявит свои эмоции. Исследования позволяют утверждать, что у подобных людей могут возникнуть сложности в преодолении трудных жизненных обстоятельств.</w:t>
      </w:r>
    </w:p>
    <w:p w:rsidR="00484062" w:rsidRDefault="00484062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Вариант 2.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Большинство значений акцентуированных черт характера оказались на уровне или выше 19 баллов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(19 и выше)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. По всей вероятности, перед нами сложный в общении человек, со многими «острыми» углами, но не исключено, что в тоже время это яркая личность.</w:t>
      </w:r>
    </w:p>
    <w:p w:rsidR="00484062" w:rsidRPr="000A7A1A" w:rsidRDefault="00484062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Вариант 3.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Графическая кривая имеет отчетливый «зубчатый» профиль — высокие показатели чередуются с 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пониженными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>. Такой график, как правило, встречается у людей с определенными характерологическими достоинствами и недостатками, которые могут создавать трудности в коммуникативном и воспитательном плане.</w:t>
      </w:r>
    </w:p>
    <w:p w:rsidR="00484062" w:rsidRDefault="00484062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Интерпретируя показатели акцентуаций, нельзя рассуждать прямолинейно: чем они меньше, тем лучше. Сказанное относится к интерпретации почти всех акцентуированных черт — на это следует обращать внимание, анализируя каждую из них отдельно.</w:t>
      </w:r>
    </w:p>
    <w:p w:rsidR="00484062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Следует понимать, что акцентуация отражает крайнее состояние нормы, не является патологией и в целом характеризует сильную выраженность отдельных черт характера, что указывает на повышенную уязвимость личности в отношении определенного рода воздействий. 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Акцентуация затрудняет адаптацию личности в некоторых специфичных ситуациях. 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При этом важно подчеркнуть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,</w:t>
      </w:r>
      <w:r w:rsidR="00484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что избирательная уязвимость в отношении определенного рода воздействий, имеющая место при той или иной акцентуации, может сочетаться с хорошей или даже повышенной устойчивостью (!) к другим воздействиям в ситуации социальной адаптации в других ситуациях.</w:t>
      </w:r>
    </w:p>
    <w:p w:rsidR="00484062" w:rsidRDefault="00484062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Cs/>
          <w:sz w:val="24"/>
          <w:szCs w:val="24"/>
        </w:rPr>
        <w:t>Подробное описание типов акцентуаций характера, особенностей их проявления в общении и поведения личности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Гипертимный</w:t>
      </w:r>
      <w:proofErr w:type="spellEnd"/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тип</w:t>
      </w:r>
      <w:r w:rsidR="004840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отличается активностью, энергичностью, оптимизмом, беззаботностью, склонностью к риску, новизне, стремлением к лидерству. Людей этого типа отличает большая подвижность, общительность, болтливость, выраженность жестов, мимики, пантомимики, чрезмерная самостоятельность. Они почти всегда имеют очень хорошее настроение, хорошее самочувствие, высокий жизненный тонус.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Это люди с повышенной самооценкой, веселые, легкомысленные; люди, умеющие развлекать других, энергичные, деятельные, инициативные.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Склонны к повышенной раздражительности.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Испытывают недостаточно серьезное отношение к своим обязанностям. Они трудно переносят условия жесткой дисциплины, монотонную деятельность, вынужденное одиночество.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Очень высокие показатели по этой шкале (22 — 24 балла) свидетельствуют о мощной физической и психической энергии. Однако этот факт имеет как положительное, так и негативное следствие. С одной стороны,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гипертимность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 — важное условие активности человека, благодаря которому он обычно достигает успехов, продвигается в карьере, становится руководителем и неформальным лидером, а с другой — при столь интенсивном проявлении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гипертимности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нередко личность становится сверхактивной, старается привлечь к себе внимание любой ценой.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Привлекательные черты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 энергичность, жажда деятельности, инициативность, чувство нового, оптимизм.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Отталкивающие черты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 легкомысленность, несерьезное отношение к обязанностям, раздражительность в кругу близких людей.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Ситуации, в которых возможен конфликт: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Противопоказаны монотонность, одиночество, условия жесткой дисциплины, постоянные нравоучения могут вызвать гнев.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Предпочитаемая деятельность: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Работа, связанная с постоянным общением: организаторская деятельность, служба сбыта, спорт, театр. Склонны к смене профессий, места работы.</w:t>
      </w:r>
    </w:p>
    <w:p w:rsidR="00241135" w:rsidRDefault="00241135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2. </w:t>
      </w: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Застревающий тип</w:t>
      </w:r>
      <w:r w:rsidR="002411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отличается длительностью переживаний какого-либо чувства, настойчивостью, упрямством, трудностью от переключения с одной проблемы на другую. Его характеризует склонность к нравоучениям, неразговорчивость. Часто страдает от мнимой несправедливости по отношению к нему. В связи с этим проявляет настороженность и недоверчивость по отношению к людям,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чувствителен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к обидам и огорчениям, уязвим, подозрителен, отличается мстительностью, долго переживает происшедшее. Для него характерна жесткость установок и взглядов. Стремится добиться высоких показателей в любом деле, за которое берется и проявляет большое упорство в достижении своих целей. Основной чертой является склонность к аффектам (правдолюбие, обидчивость, ревность, подозрительность), инертность в проявлении аффектов, в мышлении, в моторике.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Чем меньше показатели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застреваемости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>, тем лучше. 19 и более баллов набирают люди, готовые к недружелюбным выпадам, находящиеся в состоянии постоянной защиты своего «Я». При этом некоторые личности достаточно самокритичны и признают склонность к затяжным аффектам, искренне бы хотели избавиться от такой черты характера. Другие, напротив, недооценивают коммуникативные издержки данного качества, защищают его в себе и находят различные доводы, чтобы не изменять себя.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Привлекательные черты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="002411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стремление добиться высоких показателей в любом деле, проявление высоких требований к себе, жажда справедливости, принципиальность, устойчивые взгляды.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Отталкивающие черты:</w:t>
      </w:r>
      <w:r w:rsidR="002411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обидчивость, подозрительность, мстительность, честолюбие, ревнивость.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Ситуации, в которых возможен конфликт: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Задетое самолюбие, несправедливая обида, препятствия к достижению честолюбивых целей.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Предпочитаемая деятельность:</w:t>
      </w:r>
    </w:p>
    <w:p w:rsid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Работа, дающая ощущение независимости и возможности и проявить себя. Необходимо развивать гибкость.</w:t>
      </w:r>
    </w:p>
    <w:p w:rsidR="00241135" w:rsidRPr="000A7A1A" w:rsidRDefault="00241135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3. </w:t>
      </w:r>
      <w:proofErr w:type="spellStart"/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Эмотивный</w:t>
      </w:r>
      <w:proofErr w:type="spellEnd"/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тип</w:t>
      </w:r>
      <w:r w:rsidR="002411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отличается тонкостью эмоциональных реакций, проницательностью, отзывчивостью, чувствительностью, тревожностью, глубокими реакциями в области тонких чувств. Наиболее сильно выраженная черта — гуманность, сопереживание другим людям или животным, отзывчивость, мягкосердечность. Люди этого типа редко вступают в конфликты. Им свойственно обостренное чувство долга, исполнительность.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Высокие показатели (22 — 24 балла) свидетельствуют о склонности человека концентрироваться на пережитом. В пределах 12 — 14 баллов можно предположить выраженность впечатлительности у человека, который адекватно откликается своими эмоциями на жизненные события. Низкий показатель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эмотивности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свидетельствует о душевной холодности, неспособности эмоционально откликаться на происходящее.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Привлекательные черты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альтруизм, сострадание, жалостливость, радуются чужим удачам; исполнительны, с высоким чувством долга.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Отталкивающие черты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крайняя чувствительность, слезливость.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Ситуации, в которых возможен конфликт: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Конфликты с близким человеком, смерть или болезнь родных воспринимается трагически.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Противопоказаны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несправедливость, хамство, пребывание в окружении грубых людей.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Предпочитаемая деятельность: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Сфера искусств, медицина, воспитание детей, уход за животными, растениями.</w:t>
      </w:r>
    </w:p>
    <w:p w:rsidR="002F3233" w:rsidRPr="002F3233" w:rsidRDefault="002F3233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4. </w:t>
      </w: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Педантичный тип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характеризуется ригидностью, инертностью психических процессов, долгим переживанием травмирующих событий. В конфликты вступает редко, выступая скорее пассивной, чем активной стороной.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Пунктуален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>, аккуратен, особое внимание уделяет чистоте и порядку, скрупулезен, добросовестен, склонен жестко следовать плану, в выполнении действий нетороплив, усидчив, ориентирован на высокое качество работы и особую аккуратность, склонен к частым самопроверкам, сомнениям в правильности выполненной работы, формализму. Охотно уступает лидерство другим людям.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Интерпретация показателей требует особой осторожности и привлечения дополнительных наблюдений за человеком, прошедшем тестирование. Завышенные показатели педантичности (22 — 24 балла) характерны для людей, стереотипность и негибкость мышления которых оказывают деструктивное влияние на совместную деятельность с другими людьми. Заниженные показатели (4 — 8 баллов) встречаются у людей недисциплинированных, несобранных.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Привлекательные черты: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добросовестность, аккуратность, серьезность, надежность в делах и чувствах, ровное настроение.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Отталкивающие черты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формализм, стремление переложить принятие важного решения на других.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Ситуации, в которых возможен конфликт: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Ситуации личной ответственности за важное дело, недооценка их заслуг, склонность к навязчивостям.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Предпочитаемая деятельность: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Профессии, не связанные с большой ответственностью, не склонны менять место работы.</w:t>
      </w:r>
    </w:p>
    <w:p w:rsidR="002F3233" w:rsidRDefault="002F3233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5. </w:t>
      </w: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Тревожный тип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отличается ощущением беспокойства, внутренней напряженности, склонен ожидать неприятности. Для данного типа характерны постоянные сомнения в правильности своих поступков и мыслей, чувство собственной неполноценности.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Свойственны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низкая контактность, минорное настроение, робость, неуверенность в себе. У них рано формируется чувство долга, ответственности, высокие моральные и этические требования.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Характерные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для </w:t>
      </w:r>
      <w:hyperlink r:id="rId9" w:tooltip="Человек и профессия, 1. Человек коммуникативный" w:history="1">
        <w:r w:rsidRPr="000A7A1A">
          <w:rPr>
            <w:rFonts w:ascii="Times New Roman" w:eastAsia="Times New Roman" w:hAnsi="Times New Roman" w:cs="Times New Roman"/>
            <w:sz w:val="24"/>
            <w:szCs w:val="24"/>
          </w:rPr>
          <w:t>людей данного типа</w:t>
        </w:r>
      </w:hyperlink>
      <w:r w:rsidRPr="000A7A1A">
        <w:rPr>
          <w:rFonts w:ascii="Times New Roman" w:eastAsia="Times New Roman" w:hAnsi="Times New Roman" w:cs="Times New Roman"/>
          <w:sz w:val="24"/>
          <w:szCs w:val="24"/>
        </w:rPr>
        <w:t> обидчивость, чувствительность, застенчивость мешают сблизиться с теми, с кем хочется, особо слабым звеном является реакция на отношение к ним окружающих. Непереносимость насмешек, подозрения сопровождаются неумением постоять за себя, отстоять правду при несправедливых обвинениях. Обладают дружелюбием, самокритичностью, исполнительностью.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Повышенные показатели по данному типу акцентуации — более 20 баллов — свойственны мнительным людям, настороженным, как правило, весьма сдержанно, с 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подозрением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относящимся к малознакомым партнерам. Существенное значение имеет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lastRenderedPageBreak/>
        <w:t>то, как показатели тревожности соотносятся с импульсивностью. При повышенной тревожности и относительном уровне импульсивности люди сдержанны в общении, держатся от других как бы на дистанции. Они сдержанно проявляют свои чувства, открыто не показывают эмоциональные реакции как положительные, так и отрицательные. Низкий уровень тревожности (не более 8 баллов) — явление двойственное: у одних это свидетельство молодости и оптимизма, например, у студентов университета, а у других — признак поверхности эмоционально-чувственной сферы.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Привлекательные черты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 дружелюбие, самокритичность, исполнительность.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Отталкивающие черты: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боязливость, мнительность.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Ситуации, в которых возможен конфликт: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Ситуация, страха, угрозы, наказания, насмешек, несправедливых обвинений противопоказаны.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Предпочитаемая деятельность: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Не рекомендуется быть руководителем, принимать ответственные решения, так как принятие решения вызовет затруднения.</w:t>
      </w:r>
    </w:p>
    <w:p w:rsidR="002F3233" w:rsidRDefault="002F3233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6. </w:t>
      </w:r>
      <w:proofErr w:type="spellStart"/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Циклотимный</w:t>
      </w:r>
      <w:proofErr w:type="spellEnd"/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тип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 отличается частыми периодическими сменами настроения, а также зависимостью от внешних событий. Радостные события вызывают у него картины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гипертимии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>: жажда деятельности, повышенная говорливость; печальные — подавленность, замедленность реакций и мышления, так же часто меняется их манера общения с окружающими людьми. Настроение влияет на самооценку.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Данный тип акцентуации свидетельствует о врожденности перепадов энергии у человека: чем выше показатель, тем ярче и чаще наблюдается смена двух фаз — подъема и упадка внутренних сил. Завышенный показатель (22 и более баллов) отмечается у людей, поведением которых управляет внутренняя «биохимическая лаборатория», а не логика внешних обстоятельств или отображения необходимости.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Ситуации, в которых возможен конфликт: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В период подъема ведет себя как люди с 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гипертимным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типом акцентуации, в период спада — как люди с 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дистимическим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типом акцентуации. В период спада обостренно воспринимают неприятности.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Предпочитаемая деятельность: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Интересы зависят от цикла настроения. Склонны к разочарованию в профессии, смене места работы.</w:t>
      </w:r>
    </w:p>
    <w:p w:rsidR="002F3233" w:rsidRDefault="002F3233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7. </w:t>
      </w: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Демонстративный тип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отличается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эгоцентричностью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, жаждой признания, оригинальностью, стремлением быть в центре внимания. Характеризуется повышенной способностью к вытеснению,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демонстративностью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поведения, живостью, подвижностью, легкостью в установлении контактов.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Склонен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к фантазерству, направленному на приукрашивание своей личности, авантюризму, артистизму. Им движет стремление к лидерству, потребность в признании, жажда постоянного внимания к своей личности, жажда власти, похвалы. Он демонстрирует высокую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приспосабливаемость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к людям, эмоциональную лабильность (легкую смену настроений) при отсутствии глубоких чувств. Стремление к компании обычно связано с потребностью ощутить себя лидером, занять исключительное положение.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Завышенные показатели — более 20 баллов свидетельствуют одновременно о яркости и сложности натуры.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Выраженная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демонстративность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в сочетании с хорошим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интеллектом является предпосылкой профессиональных достижений,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коммуникативности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и привлекательности человека. Пониженный уровень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демонстративности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 — менее 10 баллов отмечается у людей с низким показателем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гипертимности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, что свидетельствует о слабости энергетических ресурсов. Низкий уровень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демонстративности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отмечается у представителей таких профессий, для которых не требуется быть оригинальной личностью.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Привлекательные черты: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обходительность, упорство, целенаправленность, актерское дарование, способность увлечь других, неординарность.</w:t>
      </w:r>
      <w:proofErr w:type="gramEnd"/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Отталкивающие черты: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эгоизм, хвастливость, отлынивание от работы, склонность «заболевать» в самые ответственные и трудные моменты, склонность к самоуверенности и высоким притязаниям.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Ситуации, в которых возможен конфликт: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Ситуации ущемления интересов, недооценка заслуг.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Предпочитаемая деятельность: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Замкнутый круг общения, однообразная работа угнетают. Благоприятна работа с постоянно меняющимися кратковременными контактами.</w:t>
      </w:r>
    </w:p>
    <w:p w:rsidR="002F3233" w:rsidRDefault="002F3233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8. </w:t>
      </w: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Возбудимый тип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отличается агрессивностью, упрямством, раздражительностью, властностью, требовательностью, неуживчивостью, неудержимостью. Для данного типа характерна повышенная импульсивность, угрюмость, склонность к конфликтам. Отмечается низкая контактность в общении, замедленность вербальных и невербальных реакций.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Равнодушен к будущему, целиком живет настоящим, желая извлечь из него массу развлечений.</w:t>
      </w:r>
      <w:proofErr w:type="gramEnd"/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Завышенные показатели свидетельствуют о неуправляемости, невыдержанности личности, проявляющейся в резкости поведения, грубости в ответ на критику, на ущемление личных интересов и потребностей. Средние показатели возбудимости (10 — 12 баллов) — условие эмоциональной отзывчивости личности, когда она достаточно гибко и заметно для окружающих реагирует на происходящее. Сниженный показатель возбудимости (7 — 9 баллов) выявляется у людей, почти безразличных к происходящему и прежде всего к тому, что не касается их лично. Их отношение к происходящему «здесь» и «сейчас» не окрашено эмоционально, и часто это создает впечатление равнодушия, безучастности.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Привлекательные черты: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вне приступов гнева — добросовестность и аккуратность.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Отталкивающие черты: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раздражительность, вспыльчивость, неадекватные вспышки гнева, ослабленный контроль над влечениями.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Ситуации, в которых возможен конфликт: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Склонность к конфликтам по незначительным поводам, к невротическим срывам, нравоучениям, к асоциальным поступкам.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Предпочитаемая деятельность: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Физический труд, атлетические виды спорта. Из-за неуживчивости часто меняют место работы. Необходимо развивать выдержку, самоконтроль.</w:t>
      </w:r>
    </w:p>
    <w:p w:rsidR="002F3233" w:rsidRDefault="002F3233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9. </w:t>
      </w:r>
      <w:proofErr w:type="spellStart"/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Дистимический</w:t>
      </w:r>
      <w:proofErr w:type="spellEnd"/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тип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отличается серьезностью, частой подавленностью настроения, пессимистичным отношением к будущему, предчувствием неприятностей.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Для этого типа характерны медлительность, слабость волевого усилия, заниженная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lastRenderedPageBreak/>
        <w:t>самооценка, низкая контактность.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 Люди такого типа обычно избегают общества, шумной компании, ведут замкнутый образ жизни. Часто угрюмы, заторможены, склонны фиксироваться на теневых сторонах жизни. Они добросовестны, ценят тех, кто с ними дружит и готовы им подчиниться, располагают обостренным чувством справедливости, а также замедленностью мышления.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Данный тип акцентуации связан с заторможенностью нервных процессов, постоянным пониженным настроением, сосредоточением на мрачных, печальных сторонах жизни. Низкий уровень дистимии сочетается с высоким показателем </w:t>
      </w:r>
      <w:proofErr w:type="spellStart"/>
      <w:r w:rsidRPr="000A7A1A">
        <w:rPr>
          <w:rFonts w:ascii="Times New Roman" w:eastAsia="Times New Roman" w:hAnsi="Times New Roman" w:cs="Times New Roman"/>
          <w:sz w:val="24"/>
          <w:szCs w:val="24"/>
        </w:rPr>
        <w:t>гипертимии</w:t>
      </w:r>
      <w:proofErr w:type="spellEnd"/>
      <w:r w:rsidRPr="000A7A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Привлекательные черты: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серьезность, высокая нравственность, добросовестность, справедливость.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Отталкивающие черты: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 пассивность, пессимизм, грусть, замедленность мышления, «отрыв от коллектива».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Ситуации, в которых возможен конфликт: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Ситуации, требующие бурной деятельности; смена привычного образа жизни противопоказана.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Предпочитаемая деятельность: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Работа, не требующая широкого круга общения.</w:t>
      </w:r>
    </w:p>
    <w:p w:rsidR="002F3233" w:rsidRDefault="002F3233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sz w:val="24"/>
          <w:szCs w:val="24"/>
        </w:rPr>
        <w:t>10. </w:t>
      </w: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Экзальтированный тип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отличается способностью восторгаться, восхищаться, ощущением счастья, радости. Эти чувства у людей данного типа часто возникают по причине, которая у других не вызывает большого подъема. Они легко приходят в восторг от радостных событий и в полное отчаяние — от печальных. Им свойственна высокая контактность, словоохотливость, влюбчивость. В конфликтных ситуациях они бывают как активной, так и пассивной стороной. Они привязаны к друзьям и близким, альтруистичны, имеют чувство сострадания, проявляют яркость и искренность чувств. Подвержены сиюминутным настроениям, порывисты, легко переходят от состояния восторга к состоянию печали, обладают лабильностью психики.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 xml:space="preserve">Очень высокие показатели акцентуации (20 и более баллов) свидетельствуют о склонности личности проявлять эмоциональные крайности. На факты, события и поступки других ей свойственно </w:t>
      </w:r>
      <w:proofErr w:type="gramStart"/>
      <w:r w:rsidRPr="000A7A1A">
        <w:rPr>
          <w:rFonts w:ascii="Times New Roman" w:eastAsia="Times New Roman" w:hAnsi="Times New Roman" w:cs="Times New Roman"/>
          <w:sz w:val="24"/>
          <w:szCs w:val="24"/>
        </w:rPr>
        <w:t>реагировать слишком открыто</w:t>
      </w:r>
      <w:proofErr w:type="gramEnd"/>
      <w:r w:rsidRPr="000A7A1A">
        <w:rPr>
          <w:rFonts w:ascii="Times New Roman" w:eastAsia="Times New Roman" w:hAnsi="Times New Roman" w:cs="Times New Roman"/>
          <w:sz w:val="24"/>
          <w:szCs w:val="24"/>
        </w:rPr>
        <w:t>, преувеличенно однозначно. Средние показатели экзальтированности (12 — 14 баллов) свидетельствуют о способности личности адекватно откликаться эмоциями и чувствами на происходящее. Слишком низкий показатель экзальтированности (менее 8 баллов) является признаком скованности эмоций и чувств.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Привлекательные черты</w:t>
      </w:r>
      <w:r w:rsidRPr="000A7A1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альтруизм, чувство сострадания, художественный вкус, артистическое дарование, яркость чувств.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Отталкивающие черты:</w:t>
      </w:r>
      <w:r w:rsidR="002F32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7A1A">
        <w:rPr>
          <w:rFonts w:ascii="Times New Roman" w:eastAsia="Times New Roman" w:hAnsi="Times New Roman" w:cs="Times New Roman"/>
          <w:sz w:val="24"/>
          <w:szCs w:val="24"/>
        </w:rPr>
        <w:t>чрезмерная впечатлительность, паникерство, подверженность отчаянию.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Ситуации, в которых возможен конфликт: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Неудачи, горестные события воспринимают трагически.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Предпочитаемая деятельность:</w:t>
      </w:r>
    </w:p>
    <w:p w:rsidR="000A7A1A" w:rsidRPr="000A7A1A" w:rsidRDefault="000A7A1A" w:rsidP="0048406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A1A">
        <w:rPr>
          <w:rFonts w:ascii="Times New Roman" w:eastAsia="Times New Roman" w:hAnsi="Times New Roman" w:cs="Times New Roman"/>
          <w:sz w:val="24"/>
          <w:szCs w:val="24"/>
        </w:rPr>
        <w:t>Сфера искусств, художественные виды спорта. Профессии, связанные с близостью к природе.</w:t>
      </w:r>
    </w:p>
    <w:p w:rsidR="003C199D" w:rsidRPr="000A7A1A" w:rsidRDefault="003C199D" w:rsidP="004840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C199D" w:rsidRPr="000A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CAC"/>
    <w:multiLevelType w:val="hybridMultilevel"/>
    <w:tmpl w:val="B9F689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807A7"/>
    <w:rsid w:val="000A7A1A"/>
    <w:rsid w:val="0013155F"/>
    <w:rsid w:val="00241135"/>
    <w:rsid w:val="002807A7"/>
    <w:rsid w:val="002F3233"/>
    <w:rsid w:val="003543EA"/>
    <w:rsid w:val="003C199D"/>
    <w:rsid w:val="00484062"/>
    <w:rsid w:val="006B0F43"/>
    <w:rsid w:val="006E7472"/>
    <w:rsid w:val="00726B82"/>
    <w:rsid w:val="007A5745"/>
    <w:rsid w:val="00AF6DC4"/>
    <w:rsid w:val="00B45CBA"/>
    <w:rsid w:val="00CD2876"/>
    <w:rsid w:val="00D264F6"/>
    <w:rsid w:val="00D57A89"/>
    <w:rsid w:val="00E502D0"/>
    <w:rsid w:val="00E61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07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43E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A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pyright-span">
    <w:name w:val="copyright-span"/>
    <w:basedOn w:val="a0"/>
    <w:rsid w:val="007A5745"/>
  </w:style>
  <w:style w:type="table" w:styleId="a6">
    <w:name w:val="Table Grid"/>
    <w:basedOn w:val="a1"/>
    <w:uiPriority w:val="59"/>
    <w:rsid w:val="007A5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E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7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psy.ru/works/chto-mojet-skazat-pocherk-o-haraktere-chelovek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psy.ru/works/referat/aktsentuatsii-haraktera-5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sycabi.net/testy/395-test-oprosnik-g-shmisheka-k-leongarda-metodika-aktsentuatsii-kharaktera-i-temperament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psy.ru/works/chelovek/chelovek-kommunikativny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4199</Words>
  <Characters>23940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кбмк</dc:creator>
  <cp:keywords/>
  <dc:description/>
  <cp:lastModifiedBy>кбмк</cp:lastModifiedBy>
  <cp:revision>14</cp:revision>
  <dcterms:created xsi:type="dcterms:W3CDTF">2020-03-17T12:12:00Z</dcterms:created>
  <dcterms:modified xsi:type="dcterms:W3CDTF">2020-03-17T13:30:00Z</dcterms:modified>
</cp:coreProperties>
</file>