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EEBAE" w14:textId="1AD1571E" w:rsidR="00B633ED" w:rsidRPr="00D05D69" w:rsidRDefault="00D05D69" w:rsidP="00D05D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D69">
        <w:rPr>
          <w:rFonts w:ascii="Times New Roman" w:hAnsi="Times New Roman" w:cs="Times New Roman"/>
          <w:b/>
          <w:bCs/>
          <w:sz w:val="24"/>
          <w:szCs w:val="24"/>
        </w:rPr>
        <w:t>Тема 6.9. Показательные уравнения и неравенства</w:t>
      </w:r>
    </w:p>
    <w:p w14:paraId="75C9E315" w14:textId="60BF3CE7" w:rsidR="00D05D69" w:rsidRPr="00D05D69" w:rsidRDefault="00D05D69" w:rsidP="00D05D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05D6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Показательные уравнения и неравенства занимают важное место в курсе алгебры и начала анализа. Они широко используются в физике (радиоактивный распад), биологии (рост популяций), экономике (сложные проценты) и других науках. Основная сложность при их решении заключается в том, что переменная находится в показателе степени, что требует применения специальных приемов и свойств степеней.</w:t>
      </w:r>
    </w:p>
    <w:p w14:paraId="239050B9" w14:textId="72AF9098" w:rsidR="00D05D69" w:rsidRPr="00D05D69" w:rsidRDefault="00D05D69" w:rsidP="00D05D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05D6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Показательным уравнением</w:t>
      </w:r>
      <w:r w:rsidRPr="00D05D6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называется уравнение, в котором неизвестное содержится в показателе степени.</w:t>
      </w:r>
    </w:p>
    <w:p w14:paraId="4EF1D575" w14:textId="7E1466D3" w:rsidR="00D05D69" w:rsidRPr="00D05D69" w:rsidRDefault="00D05D69" w:rsidP="00D05D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05D69">
        <w:rPr>
          <w:rStyle w:val="a3"/>
          <w:color w:val="0F1115"/>
          <w:shd w:val="clear" w:color="auto" w:fill="FFFFFF"/>
        </w:rPr>
        <w:t>Простейшим (или каноническим) показательным уравнением</w:t>
      </w:r>
      <w:r w:rsidRPr="00D05D69">
        <w:rPr>
          <w:color w:val="0F1115"/>
          <w:shd w:val="clear" w:color="auto" w:fill="FFFFFF"/>
        </w:rPr>
        <w:t> называют уравнение вида:</w:t>
      </w:r>
      <w:r w:rsidRPr="00D05D69">
        <w:rPr>
          <w:color w:val="0F1115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eastAsiaTheme="minorHAnsi" w:hAnsi="Cambria Math"/>
                <w:i/>
                <w:color w:val="0F1115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color w:val="0F1115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/>
                <w:color w:val="0F1115"/>
                <w:shd w:val="clear" w:color="auto" w:fill="FFFFFF"/>
              </w:rPr>
              <m:t>f(x)</m:t>
            </m:r>
          </m:sup>
        </m:sSup>
        <m:r>
          <w:rPr>
            <w:rFonts w:ascii="Cambria Math" w:hAnsi="Cambria Math"/>
            <w:color w:val="0F1115"/>
            <w:shd w:val="clear" w:color="auto" w:fill="FFFFFF"/>
          </w:rPr>
          <m:t>=</m:t>
        </m:r>
        <m:sSup>
          <m:sSupPr>
            <m:ctrlPr>
              <w:rPr>
                <w:rFonts w:ascii="Cambria Math" w:eastAsiaTheme="minorHAnsi" w:hAnsi="Cambria Math"/>
                <w:i/>
                <w:color w:val="0F1115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color w:val="0F1115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/>
                <w:color w:val="0F1115"/>
                <w:shd w:val="clear" w:color="auto" w:fill="FFFFFF"/>
              </w:rPr>
              <m:t>g(x)</m:t>
            </m:r>
          </m:sup>
        </m:sSup>
      </m:oMath>
      <w:r w:rsidRPr="00D05D69">
        <w:rPr>
          <w:color w:val="0F1115"/>
          <w:shd w:val="clear" w:color="auto" w:fill="FFFFFF"/>
          <w:lang w:eastAsia="en-US"/>
        </w:rPr>
        <w:t xml:space="preserve">, </w:t>
      </w:r>
      <w:r w:rsidRPr="00D05D69">
        <w:rPr>
          <w:color w:val="0F1115"/>
        </w:rPr>
        <w:t>где </w:t>
      </w:r>
      <m:oMath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a&gt;0</m:t>
        </m:r>
        <m:r>
          <w:rPr>
            <w:rStyle w:val="mpunct"/>
            <w:rFonts w:ascii="Cambria Math" w:hAnsi="Cambria Math"/>
            <w:color w:val="0F1115"/>
          </w:rPr>
          <m:t>,</m:t>
        </m:r>
        <m:r>
          <w:rPr>
            <w:rStyle w:val="mord"/>
            <w:rFonts w:ascii="Cambria Math" w:hAnsi="Cambria Math"/>
            <w:color w:val="0F1115"/>
          </w:rPr>
          <m:t>a</m:t>
        </m:r>
        <m:r>
          <w:rPr>
            <w:rStyle w:val="mrel"/>
            <w:rFonts w:ascii="Cambria Math" w:hAnsi="Cambria Math"/>
            <w:color w:val="0F1115"/>
          </w:rPr>
          <m:t>≠</m:t>
        </m:r>
        <m:r>
          <w:rPr>
            <w:rStyle w:val="mord"/>
            <w:rFonts w:ascii="Cambria Math" w:hAnsi="Cambria Math"/>
            <w:color w:val="0F1115"/>
          </w:rPr>
          <m:t>1</m:t>
        </m:r>
        <m:r>
          <w:rPr>
            <w:rFonts w:ascii="Cambria Math" w:hAnsi="Cambria Math"/>
            <w:color w:val="0F1115"/>
          </w:rPr>
          <m:t>, а </m:t>
        </m:r>
        <m:r>
          <w:rPr>
            <w:rStyle w:val="katex-mathml"/>
            <w:rFonts w:ascii="Cambria Math" w:hAnsi="Cambria Math"/>
            <w:color w:val="0F1115"/>
            <w:bdr w:val="none" w:sz="0" w:space="0" w:color="auto" w:frame="1"/>
          </w:rPr>
          <m:t>f(x)</m:t>
        </m:r>
        <m:r>
          <w:rPr>
            <w:rFonts w:ascii="Cambria Math" w:hAnsi="Cambria Math"/>
            <w:color w:val="0F1115"/>
          </w:rPr>
          <m:t> и </m:t>
        </m:r>
        <m:r>
          <w:rPr>
            <w:rStyle w:val="mord"/>
            <w:rFonts w:ascii="Cambria Math" w:hAnsi="Cambria Math"/>
            <w:color w:val="0F1115"/>
          </w:rPr>
          <m:t>g</m:t>
        </m:r>
        <m:r>
          <w:rPr>
            <w:rStyle w:val="mopen"/>
            <w:rFonts w:ascii="Cambria Math" w:hAnsi="Cambria Math"/>
            <w:color w:val="0F1115"/>
          </w:rPr>
          <m:t>(</m:t>
        </m:r>
        <m:r>
          <w:rPr>
            <w:rStyle w:val="mord"/>
            <w:rFonts w:ascii="Cambria Math" w:hAnsi="Cambria Math"/>
            <w:color w:val="0F1115"/>
          </w:rPr>
          <m:t>x</m:t>
        </m:r>
        <m:r>
          <w:rPr>
            <w:rStyle w:val="mclose"/>
            <w:rFonts w:ascii="Cambria Math" w:hAnsi="Cambria Math"/>
            <w:color w:val="0F1115"/>
          </w:rPr>
          <m:t>)</m:t>
        </m:r>
        <m:r>
          <w:rPr>
            <w:rFonts w:ascii="Cambria Math" w:hAnsi="Cambria Math"/>
            <w:color w:val="0F1115"/>
          </w:rPr>
          <m:t> </m:t>
        </m:r>
      </m:oMath>
      <w:r w:rsidRPr="00D05D69">
        <w:rPr>
          <w:color w:val="0F1115"/>
        </w:rPr>
        <w:t>— некоторые функции.</w:t>
      </w:r>
    </w:p>
    <w:p w14:paraId="2E96DB9F" w14:textId="6FB9B039" w:rsidR="00D05D69" w:rsidRPr="00D05D69" w:rsidRDefault="00D05D69" w:rsidP="00D05D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05D69">
        <w:rPr>
          <w:rStyle w:val="a3"/>
          <w:color w:val="0F1115"/>
        </w:rPr>
        <w:t>Основной принцип</w:t>
      </w:r>
      <w:proofErr w:type="gramStart"/>
      <w:r w:rsidRPr="00D05D69">
        <w:rPr>
          <w:rStyle w:val="a3"/>
          <w:color w:val="0F1115"/>
        </w:rPr>
        <w:t>:</w:t>
      </w:r>
      <w:r w:rsidRPr="00D05D69">
        <w:rPr>
          <w:color w:val="0F1115"/>
        </w:rPr>
        <w:t> Если</w:t>
      </w:r>
      <w:proofErr w:type="gramEnd"/>
      <w:r w:rsidRPr="00D05D69">
        <w:rPr>
          <w:color w:val="0F1115"/>
        </w:rPr>
        <w:t xml:space="preserve"> основания степеней равны и отличны от единицы, то можно приравнять показатели.</w:t>
      </w:r>
    </w:p>
    <w:p w14:paraId="41AA7969" w14:textId="167E3CF0" w:rsidR="00D05D69" w:rsidRPr="00D05D69" w:rsidRDefault="00D05D69" w:rsidP="00D05D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F1115"/>
        </w:rPr>
      </w:pPr>
      <w:r w:rsidRPr="00D05D69">
        <w:rPr>
          <w:color w:val="0F1115"/>
        </w:rPr>
        <w:drawing>
          <wp:inline distT="0" distB="0" distL="0" distR="0" wp14:anchorId="3C384728" wp14:editId="01C5795B">
            <wp:extent cx="2667000" cy="484909"/>
            <wp:effectExtent l="19050" t="19050" r="19050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110" cy="5007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A93583" w14:textId="3C6155EB" w:rsidR="00D05D69" w:rsidRPr="008F35A5" w:rsidRDefault="00D05D69" w:rsidP="00D05D69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5D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решения показательных уравнений</w:t>
      </w:r>
      <w:r w:rsidR="008F35A5" w:rsidRPr="008F35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2C8FF8EF" w14:textId="39B3157E" w:rsidR="00D05D69" w:rsidRDefault="00D05D69" w:rsidP="008F35A5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5D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Приведение к одному основанию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Pr="00D05D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самый распространенный метод. Нужно преобразовать обе части уравнения к степени с одним и тем же основанием, используя свойства степеней.</w:t>
      </w:r>
    </w:p>
    <w:p w14:paraId="24E0170D" w14:textId="77777777" w:rsidR="008F35A5" w:rsidRDefault="00080712" w:rsidP="008F35A5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Пример:</w:t>
      </w:r>
    </w:p>
    <w:p w14:paraId="264C5845" w14:textId="7F7ACB8F" w:rsidR="00080712" w:rsidRPr="00080712" w:rsidRDefault="00080712" w:rsidP="008F35A5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lang w:eastAsia="ru-RU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lang w:eastAsia="ru-RU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lang w:eastAsia="ru-RU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-2</m:t>
            </m:r>
          </m:sup>
        </m:sSup>
      </m:oMath>
      <w:r w:rsidRPr="000807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27</w:t>
      </w:r>
    </w:p>
    <w:p w14:paraId="2FA2E560" w14:textId="289A2577" w:rsidR="00080712" w:rsidRDefault="00080712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Приведем к основанию 3. Заметим, что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F1115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color w:val="0F1115"/>
            <w:sz w:val="24"/>
            <w:szCs w:val="24"/>
            <w:lang w:eastAsia="ru-RU"/>
          </w:rPr>
          <m:t>, а 27=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lang w:eastAsia="ru-RU"/>
              </w:rPr>
              <m:t>3</m:t>
            </m:r>
          </m:sup>
        </m:sSup>
      </m:oMath>
    </w:p>
    <w:p w14:paraId="3C9C0492" w14:textId="2173F83A" w:rsidR="00080712" w:rsidRPr="00080712" w:rsidRDefault="00080712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eastAsia="ru-RU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eastAsia="ru-RU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x-2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3</m:t>
              </m:r>
            </m:sup>
          </m:sSup>
        </m:oMath>
      </m:oMathPara>
    </w:p>
    <w:p w14:paraId="79068FF3" w14:textId="1038FE0A" w:rsidR="00080712" w:rsidRPr="00080712" w:rsidRDefault="00080712" w:rsidP="00080712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-x+2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3</m:t>
              </m:r>
            </m:sup>
          </m:sSup>
        </m:oMath>
      </m:oMathPara>
    </w:p>
    <w:p w14:paraId="6EFECE2F" w14:textId="39FFF594" w:rsidR="00080712" w:rsidRDefault="00080712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Основания равны, приравниваем показатели</w:t>
      </w:r>
    </w:p>
    <w:p w14:paraId="2B7CFCB1" w14:textId="5C3417BC" w:rsidR="00080712" w:rsidRPr="008F35A5" w:rsidRDefault="00080712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-x+2=3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x=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-1</m:t>
          </m:r>
        </m:oMath>
      </m:oMathPara>
    </w:p>
    <w:p w14:paraId="5C29AA7F" w14:textId="7D29E9AA" w:rsidR="00080712" w:rsidRPr="008F35A5" w:rsidRDefault="008F35A5" w:rsidP="008F35A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Ответ: </w:t>
      </w:r>
      <m:oMath>
        <m:r>
          <w:rPr>
            <w:rFonts w:ascii="Cambria Math" w:eastAsia="Times New Roman" w:hAnsi="Cambria Math" w:cs="Times New Roman"/>
            <w:color w:val="0F1115"/>
            <w:sz w:val="24"/>
            <w:szCs w:val="24"/>
            <w:lang w:eastAsia="ru-RU"/>
          </w:rPr>
          <m:t>x=-1</m:t>
        </m:r>
      </m:oMath>
    </w:p>
    <w:p w14:paraId="0244EF35" w14:textId="4BF62208" w:rsidR="00D05D69" w:rsidRDefault="00D05D69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F1115"/>
          <w:sz w:val="24"/>
          <w:szCs w:val="24"/>
        </w:rPr>
      </w:pPr>
      <w:r w:rsidRPr="00D05D6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Вынесение общего множителя (за скобки)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. </w:t>
      </w:r>
      <w:r w:rsidRPr="00D05D69">
        <w:rPr>
          <w:rFonts w:ascii="Times New Roman" w:hAnsi="Times New Roman" w:cs="Times New Roman"/>
          <w:color w:val="0F1115"/>
          <w:sz w:val="24"/>
          <w:szCs w:val="24"/>
        </w:rPr>
        <w:t>Используется, когда степени имеют одинаковые основания, но разные показатели, и складываются или вычитаются.</w:t>
      </w:r>
    </w:p>
    <w:p w14:paraId="3C846FBD" w14:textId="0DDF60F0" w:rsidR="008F35A5" w:rsidRPr="008F35A5" w:rsidRDefault="008F35A5" w:rsidP="00D05D6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Пример:</w:t>
      </w:r>
    </w:p>
    <w:p w14:paraId="1E694149" w14:textId="0AC36F61" w:rsidR="008F35A5" w:rsidRPr="008F35A5" w:rsidRDefault="008F35A5" w:rsidP="008F35A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x+2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=12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 xml:space="preserve">вынесем за скобки наименьшую степень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x+1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eastAsia="ru-RU"/>
                    </w:rPr>
                    <m:t>1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+1</m:t>
              </m:r>
            </m:e>
          </m:d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=12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2+1</m:t>
              </m:r>
            </m:e>
          </m:d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=12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∙3=12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=4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x+1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x+1=2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w:br/>
          </m:r>
        </m:oMath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eastAsia="ru-RU"/>
            </w:rPr>
            <m:t>x=1</m:t>
          </m:r>
        </m:oMath>
      </m:oMathPara>
    </w:p>
    <w:p w14:paraId="7AA418DA" w14:textId="46FA49B0" w:rsidR="008F35A5" w:rsidRPr="008F35A5" w:rsidRDefault="008F35A5" w:rsidP="008F35A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F35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Ответ: х=1</w:t>
      </w:r>
    </w:p>
    <w:p w14:paraId="2A8BAEB0" w14:textId="1527C8B3" w:rsidR="008F35A5" w:rsidRDefault="00D05D69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05D69">
        <w:rPr>
          <w:color w:val="0F1115"/>
        </w:rPr>
        <w:t>Замена переменной (приведение к квадратному)</w:t>
      </w:r>
      <w:r w:rsidR="008F35A5">
        <w:rPr>
          <w:color w:val="0F1115"/>
        </w:rPr>
        <w:t>.</w:t>
      </w:r>
    </w:p>
    <w:p w14:paraId="7A9811ED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 w:rsidRPr="008F35A5">
        <w:rPr>
          <w:b w:val="0"/>
          <w:bCs w:val="0"/>
          <w:color w:val="0F1115"/>
        </w:rPr>
        <w:drawing>
          <wp:anchor distT="0" distB="0" distL="114300" distR="114300" simplePos="0" relativeHeight="251658240" behindDoc="1" locked="0" layoutInCell="1" allowOverlap="1" wp14:anchorId="098F2CF5" wp14:editId="5AC58D94">
            <wp:simplePos x="0" y="0"/>
            <wp:positionH relativeFrom="page">
              <wp:posOffset>2263140</wp:posOffset>
            </wp:positionH>
            <wp:positionV relativeFrom="paragraph">
              <wp:posOffset>358775</wp:posOffset>
            </wp:positionV>
            <wp:extent cx="3827145" cy="2567940"/>
            <wp:effectExtent l="0" t="0" r="1905" b="3810"/>
            <wp:wrapTight wrapText="bothSides">
              <wp:wrapPolygon edited="0">
                <wp:start x="0" y="0"/>
                <wp:lineTo x="0" y="21472"/>
                <wp:lineTo x="21503" y="21472"/>
                <wp:lineTo x="2150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5A5">
        <w:rPr>
          <w:b w:val="0"/>
          <w:bCs w:val="0"/>
          <w:color w:val="0F1115"/>
        </w:rPr>
        <w:t>Пример:</w:t>
      </w:r>
    </w:p>
    <w:p w14:paraId="63DB2D60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497AFCB2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57AE1407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4719EAA5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1761C3F6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5C814410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020964D5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3DD9AF6F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28F036BB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4C125A97" w14:textId="77777777" w:rsid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28FE6EF5" w14:textId="77777777" w:rsidR="008F35A5" w:rsidRPr="008F35A5" w:rsidRDefault="008F35A5" w:rsidP="008F35A5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i/>
          <w:iCs/>
          <w:color w:val="0F1115"/>
        </w:rPr>
      </w:pPr>
    </w:p>
    <w:p w14:paraId="3962B61E" w14:textId="5EAFE0A4" w:rsidR="008F35A5" w:rsidRPr="008F35A5" w:rsidRDefault="008F35A5" w:rsidP="008F35A5">
      <w:pPr>
        <w:pStyle w:val="4"/>
        <w:spacing w:before="0" w:beforeAutospacing="0" w:line="360" w:lineRule="auto"/>
        <w:jc w:val="both"/>
        <w:rPr>
          <w:i/>
          <w:iCs/>
          <w:color w:val="0F1115"/>
        </w:rPr>
      </w:pPr>
      <w:r w:rsidRPr="008F35A5">
        <w:rPr>
          <w:i/>
          <w:iCs/>
          <w:color w:val="0F1115"/>
        </w:rPr>
        <w:t>Если a&gt;</w:t>
      </w:r>
      <w:proofErr w:type="gramStart"/>
      <w:r w:rsidRPr="008F35A5">
        <w:rPr>
          <w:i/>
          <w:iCs/>
          <w:color w:val="0F1115"/>
        </w:rPr>
        <w:t>0,a</w:t>
      </w:r>
      <w:proofErr w:type="gramEnd"/>
      <w:r w:rsidRPr="008F35A5">
        <w:rPr>
          <w:i/>
          <w:iCs/>
          <w:color w:val="0F1115"/>
        </w:rPr>
        <w:t>≠1</w:t>
      </w:r>
      <w:r w:rsidRPr="008F35A5">
        <w:rPr>
          <w:i/>
          <w:iCs/>
          <w:color w:val="0F1115"/>
        </w:rPr>
        <w:t xml:space="preserve"> </w:t>
      </w:r>
      <w:r w:rsidRPr="008F35A5">
        <w:rPr>
          <w:i/>
          <w:iCs/>
          <w:color w:val="0F1115"/>
        </w:rPr>
        <w:t>и b≤0, то уравнение не имеет решений (показательная функция всегда положительна).</w:t>
      </w:r>
    </w:p>
    <w:p w14:paraId="43FB3A2A" w14:textId="68702D6F" w:rsidR="009B0FEF" w:rsidRPr="009B0FEF" w:rsidRDefault="009B0FEF" w:rsidP="009B0FEF">
      <w:pPr>
        <w:pStyle w:val="4"/>
        <w:shd w:val="clear" w:color="auto" w:fill="FFFFFF"/>
        <w:spacing w:after="0" w:line="360" w:lineRule="auto"/>
        <w:ind w:firstLine="709"/>
        <w:jc w:val="both"/>
        <w:rPr>
          <w:b w:val="0"/>
          <w:bCs w:val="0"/>
          <w:color w:val="0F1115"/>
        </w:rPr>
      </w:pPr>
      <w:r w:rsidRPr="009B0FEF">
        <w:rPr>
          <w:color w:val="0F1115"/>
        </w:rPr>
        <w:t>Показательным неравенством</w:t>
      </w:r>
      <w:r w:rsidRPr="009B0FEF">
        <w:rPr>
          <w:b w:val="0"/>
          <w:bCs w:val="0"/>
          <w:color w:val="0F1115"/>
        </w:rPr>
        <w:t xml:space="preserve"> называется неравенство, в котором неизвестное содержится в показателе степени.</w:t>
      </w:r>
    </w:p>
    <w:p w14:paraId="1DA24398" w14:textId="328BE3ED" w:rsidR="008F35A5" w:rsidRDefault="009B0FEF" w:rsidP="009B0FE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 w:rsidRPr="009B0FEF">
        <w:rPr>
          <w:b w:val="0"/>
          <w:bCs w:val="0"/>
          <w:color w:val="0F1115"/>
        </w:rPr>
        <w:t>Простейшее показательное неравенство имеет вид:</w:t>
      </w:r>
    </w:p>
    <w:p w14:paraId="3BB3C474" w14:textId="5357070D" w:rsidR="009B0FEF" w:rsidRDefault="009B0FEF" w:rsidP="009B0FE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bCs w:val="0"/>
          <w:color w:val="0F1115"/>
        </w:rPr>
      </w:pPr>
      <w:r w:rsidRPr="009B0FEF">
        <w:rPr>
          <w:b w:val="0"/>
          <w:bCs w:val="0"/>
          <w:color w:val="0F1115"/>
        </w:rPr>
        <w:drawing>
          <wp:inline distT="0" distB="0" distL="0" distR="0" wp14:anchorId="25CEF6BF" wp14:editId="3733A53E">
            <wp:extent cx="1501140" cy="495300"/>
            <wp:effectExtent l="19050" t="19050" r="2286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7286" cy="497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B65B28" w14:textId="740DB367" w:rsidR="009B0FE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 w:rsidRPr="00BC532F">
        <w:rPr>
          <w:b w:val="0"/>
          <w:bCs w:val="0"/>
          <w:color w:val="0F1115"/>
        </w:rPr>
        <w:t>Если основание a&gt;1: функция</w:t>
      </w:r>
      <w:r>
        <w:rPr>
          <w:b w:val="0"/>
          <w:bCs w:val="0"/>
          <w:color w:val="0F1115"/>
        </w:rPr>
        <w:t xml:space="preserve"> </w:t>
      </w:r>
      <w:r w:rsidRPr="00BC532F">
        <w:rPr>
          <w:b w:val="0"/>
          <w:bCs w:val="0"/>
          <w:i/>
          <w:iCs/>
          <w:color w:val="0F1115"/>
        </w:rPr>
        <w:t>y</w:t>
      </w:r>
      <w:r w:rsidRPr="00BC532F">
        <w:rPr>
          <w:b w:val="0"/>
          <w:bCs w:val="0"/>
          <w:color w:val="0F1115"/>
        </w:rPr>
        <w:t>=</w:t>
      </w:r>
      <w:proofErr w:type="spellStart"/>
      <w:r w:rsidRPr="00BC532F">
        <w:rPr>
          <w:b w:val="0"/>
          <w:bCs w:val="0"/>
          <w:i/>
          <w:iCs/>
          <w:color w:val="0F1115"/>
        </w:rPr>
        <w:t>ax</w:t>
      </w:r>
      <w:proofErr w:type="spellEnd"/>
      <w:r w:rsidRPr="00BC532F">
        <w:rPr>
          <w:b w:val="0"/>
          <w:bCs w:val="0"/>
          <w:color w:val="0F1115"/>
        </w:rPr>
        <w:t> возрастает. Это значит, что </w:t>
      </w:r>
      <w:r w:rsidRPr="00BC532F">
        <w:rPr>
          <w:b w:val="0"/>
          <w:bCs w:val="0"/>
          <w:i/>
          <w:iCs/>
          <w:color w:val="0F1115"/>
        </w:rPr>
        <w:t>большему значению аргумента соответствует большее значение функции</w:t>
      </w:r>
      <w:r w:rsidRPr="00BC532F">
        <w:rPr>
          <w:b w:val="0"/>
          <w:bCs w:val="0"/>
          <w:color w:val="0F1115"/>
        </w:rPr>
        <w:t>. Следовательно, знак неравенства между аргументами (показателями) сохраняется.</w:t>
      </w:r>
    </w:p>
    <w:p w14:paraId="4CA874F9" w14:textId="2BA37AD1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bCs w:val="0"/>
          <w:color w:val="0F1115"/>
        </w:rPr>
      </w:pPr>
      <w:r w:rsidRPr="00BC532F">
        <w:rPr>
          <w:b w:val="0"/>
          <w:bCs w:val="0"/>
          <w:color w:val="0F1115"/>
        </w:rPr>
        <w:drawing>
          <wp:inline distT="0" distB="0" distL="0" distR="0" wp14:anchorId="20A94BEE" wp14:editId="2196A778">
            <wp:extent cx="3985260" cy="560547"/>
            <wp:effectExtent l="19050" t="19050" r="15240" b="114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6393" cy="5677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AB5DB2" w14:textId="0ABE0901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 w:rsidRPr="00BC532F">
        <w:rPr>
          <w:b w:val="0"/>
          <w:bCs w:val="0"/>
          <w:color w:val="0F1115"/>
        </w:rPr>
        <w:lastRenderedPageBreak/>
        <w:t>Если основание 0&lt;</w:t>
      </w:r>
      <w:proofErr w:type="gramStart"/>
      <w:r w:rsidRPr="00BC532F">
        <w:rPr>
          <w:b w:val="0"/>
          <w:bCs w:val="0"/>
          <w:i/>
          <w:iCs/>
          <w:color w:val="0F1115"/>
        </w:rPr>
        <w:t>a</w:t>
      </w:r>
      <w:r w:rsidRPr="00BC532F">
        <w:rPr>
          <w:b w:val="0"/>
          <w:bCs w:val="0"/>
          <w:color w:val="0F1115"/>
        </w:rPr>
        <w:t>&lt;</w:t>
      </w:r>
      <w:proofErr w:type="gramEnd"/>
      <w:r w:rsidRPr="00BC532F">
        <w:rPr>
          <w:b w:val="0"/>
          <w:bCs w:val="0"/>
          <w:color w:val="0F1115"/>
        </w:rPr>
        <w:t>1: функция </w:t>
      </w:r>
      <w:r w:rsidRPr="00BC532F">
        <w:rPr>
          <w:b w:val="0"/>
          <w:bCs w:val="0"/>
          <w:i/>
          <w:iCs/>
          <w:color w:val="0F1115"/>
        </w:rPr>
        <w:t>y</w:t>
      </w:r>
      <w:r w:rsidRPr="00BC532F">
        <w:rPr>
          <w:b w:val="0"/>
          <w:bCs w:val="0"/>
          <w:color w:val="0F1115"/>
        </w:rPr>
        <w:t>=</w:t>
      </w:r>
      <w:proofErr w:type="spellStart"/>
      <w:r w:rsidRPr="00BC532F">
        <w:rPr>
          <w:b w:val="0"/>
          <w:bCs w:val="0"/>
          <w:i/>
          <w:iCs/>
          <w:color w:val="0F1115"/>
        </w:rPr>
        <w:t>ax</w:t>
      </w:r>
      <w:proofErr w:type="spellEnd"/>
      <w:r w:rsidRPr="00BC532F">
        <w:rPr>
          <w:b w:val="0"/>
          <w:bCs w:val="0"/>
          <w:color w:val="0F1115"/>
        </w:rPr>
        <w:t> убывает. Это значит, что </w:t>
      </w:r>
      <w:r w:rsidRPr="00BC532F">
        <w:rPr>
          <w:b w:val="0"/>
          <w:bCs w:val="0"/>
          <w:i/>
          <w:iCs/>
          <w:color w:val="0F1115"/>
        </w:rPr>
        <w:t>большему значению аргумента соответствует меньшее значение функции</w:t>
      </w:r>
      <w:r w:rsidRPr="00BC532F">
        <w:rPr>
          <w:b w:val="0"/>
          <w:bCs w:val="0"/>
          <w:color w:val="0F1115"/>
        </w:rPr>
        <w:t>. Следовательно, знак неравенства между аргументами (показателями) меняется на противоположный.</w:t>
      </w:r>
    </w:p>
    <w:p w14:paraId="376C2535" w14:textId="3C31027E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bCs w:val="0"/>
          <w:color w:val="0F1115"/>
        </w:rPr>
      </w:pPr>
      <w:r w:rsidRPr="00BC532F">
        <w:rPr>
          <w:b w:val="0"/>
          <w:bCs w:val="0"/>
          <w:color w:val="0F1115"/>
        </w:rPr>
        <w:drawing>
          <wp:inline distT="0" distB="0" distL="0" distR="0" wp14:anchorId="392906DA" wp14:editId="2B0A10BE">
            <wp:extent cx="4046220" cy="504863"/>
            <wp:effectExtent l="19050" t="19050" r="11430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2943" cy="5156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4806B2" w14:textId="77777777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>
        <w:rPr>
          <w:b w:val="0"/>
          <w:bCs w:val="0"/>
          <w:color w:val="0F1115"/>
        </w:rPr>
        <w:t>Показательные неравенства решаются аналогичными методами решения показательных неравенства.</w:t>
      </w:r>
    </w:p>
    <w:p w14:paraId="504E8886" w14:textId="77777777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</w:p>
    <w:p w14:paraId="3F3981D3" w14:textId="507C3197" w:rsid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</w:rPr>
      </w:pPr>
      <w:r>
        <w:rPr>
          <w:b w:val="0"/>
          <w:bCs w:val="0"/>
          <w:color w:val="0F1115"/>
        </w:rPr>
        <w:t xml:space="preserve"> Задания к теме.</w:t>
      </w:r>
    </w:p>
    <w:p w14:paraId="478753C2" w14:textId="2DEC45FA" w:rsidR="00BC532F" w:rsidRDefault="00BC532F" w:rsidP="00BC532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F1115"/>
        </w:rPr>
      </w:pPr>
      <w:r>
        <w:rPr>
          <w:b w:val="0"/>
          <w:bCs w:val="0"/>
          <w:color w:val="0F1115"/>
        </w:rPr>
        <w:t>Решить уравнения.</w:t>
      </w:r>
    </w:p>
    <w:p w14:paraId="030BD636" w14:textId="52BB95AA" w:rsidR="00BC532F" w:rsidRP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 w:val="0"/>
          <w:bCs w:val="0"/>
          <w:color w:val="0F1115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F1115"/>
            </w:rPr>
            <m:t>1)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7</m:t>
              </m:r>
            </m:e>
            <m:sup>
              <m:r>
                <w:rPr>
                  <w:rFonts w:ascii="Cambria Math" w:hAnsi="Cambria Math"/>
                  <w:color w:val="0F1115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=49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 xml:space="preserve">2)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2</m:t>
              </m:r>
            </m:e>
            <m:sup>
              <m:r>
                <w:rPr>
                  <w:rFonts w:ascii="Cambria Math" w:hAnsi="Cambria Math"/>
                  <w:color w:val="0F1115"/>
                </w:rPr>
                <m:t>x+1</m:t>
              </m:r>
            </m:sup>
          </m:sSup>
          <m:r>
            <w:rPr>
              <w:rFonts w:ascii="Cambria Math" w:hAnsi="Cambria Math"/>
              <w:color w:val="0F1115"/>
            </w:rPr>
            <m:t>=16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>3)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 xml:space="preserve"> 9</m:t>
              </m:r>
            </m:e>
            <m:sup>
              <m:r>
                <w:rPr>
                  <w:rFonts w:ascii="Cambria Math" w:hAnsi="Cambria Math"/>
                  <w:color w:val="0F1115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=</m:t>
          </m:r>
          <m:r>
            <w:rPr>
              <w:rFonts w:ascii="Cambria Math" w:hAnsi="Cambria Math"/>
              <w:color w:val="0F1115"/>
            </w:rPr>
            <m:t>27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 xml:space="preserve">4)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6</m:t>
              </m:r>
            </m:e>
            <m:sup>
              <m:r>
                <w:rPr>
                  <w:rFonts w:ascii="Cambria Math" w:hAnsi="Cambria Math"/>
                  <w:color w:val="0F1115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=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36</m:t>
              </m:r>
            </m:e>
            <m:sup>
              <m:r>
                <w:rPr>
                  <w:rFonts w:ascii="Cambria Math" w:hAnsi="Cambria Math"/>
                  <w:color w:val="0F1115"/>
                </w:rPr>
                <m:t>x-1</m:t>
              </m:r>
            </m:sup>
          </m:sSup>
        </m:oMath>
      </m:oMathPara>
    </w:p>
    <w:p w14:paraId="5C455B70" w14:textId="784A6A23" w:rsidR="00BC532F" w:rsidRPr="00BC532F" w:rsidRDefault="00BC532F" w:rsidP="00BC532F">
      <w:pPr>
        <w:pStyle w:val="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 w:val="0"/>
          <w:bCs w:val="0"/>
          <w:color w:val="0F1115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F1115"/>
            </w:rPr>
            <m:t xml:space="preserve">5)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2</m:t>
              </m:r>
            </m:e>
            <m:sup>
              <m:r>
                <w:rPr>
                  <w:rFonts w:ascii="Cambria Math" w:hAnsi="Cambria Math"/>
                  <w:color w:val="0F1115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∙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3</m:t>
              </m:r>
            </m:e>
            <m:sup>
              <m:r>
                <w:rPr>
                  <w:rFonts w:ascii="Cambria Math" w:hAnsi="Cambria Math"/>
                  <w:color w:val="0F1115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=36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 xml:space="preserve">6)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0,3</m:t>
              </m:r>
            </m:e>
            <m:sup>
              <m:r>
                <w:rPr>
                  <w:rFonts w:ascii="Cambria Math" w:hAnsi="Cambria Math"/>
                  <w:color w:val="0F1115"/>
                </w:rPr>
                <m:t>5-2x</m:t>
              </m:r>
            </m:sup>
          </m:sSup>
          <m:r>
            <w:rPr>
              <w:rFonts w:ascii="Cambria Math" w:hAnsi="Cambria Math"/>
              <w:color w:val="0F1115"/>
            </w:rPr>
            <m:t>=0,09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>7) 225∙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15</m:t>
              </m:r>
            </m:e>
            <m:sup>
              <m:r>
                <w:rPr>
                  <w:rFonts w:ascii="Cambria Math" w:hAnsi="Cambria Math"/>
                  <w:color w:val="0F1115"/>
                </w:rPr>
                <m:t>2x+1</m:t>
              </m:r>
            </m:sup>
          </m:sSup>
          <m:r>
            <w:rPr>
              <w:rFonts w:ascii="Cambria Math" w:hAnsi="Cambria Math"/>
              <w:color w:val="0F1115"/>
            </w:rPr>
            <m:t>=1</m:t>
          </m:r>
          <m:r>
            <w:rPr>
              <w:rFonts w:ascii="Cambria Math" w:hAnsi="Cambria Math"/>
              <w:color w:val="0F1115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 xml:space="preserve">8)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4</m:t>
              </m:r>
            </m:e>
            <m:sup>
              <m:r>
                <w:rPr>
                  <w:rFonts w:ascii="Cambria Math" w:hAnsi="Cambria Math"/>
                  <w:color w:val="0F1115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>-12∙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</w:rPr>
              </m:ctrlPr>
            </m:sSupPr>
            <m:e>
              <m:r>
                <w:rPr>
                  <w:rFonts w:ascii="Cambria Math" w:hAnsi="Cambria Math"/>
                  <w:color w:val="0F1115"/>
                </w:rPr>
                <m:t>2</m:t>
              </m:r>
            </m:e>
            <m:sup>
              <m:r>
                <w:rPr>
                  <w:rFonts w:ascii="Cambria Math" w:hAnsi="Cambria Math"/>
                  <w:color w:val="0F1115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</w:rPr>
            <m:t xml:space="preserve">+32=0 </m:t>
          </m:r>
        </m:oMath>
      </m:oMathPara>
    </w:p>
    <w:p w14:paraId="59D6C57D" w14:textId="5D97F9B0" w:rsidR="00BC532F" w:rsidRPr="00BC532F" w:rsidRDefault="00BC532F" w:rsidP="00BC532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F1115"/>
          <w:lang w:val="en-US"/>
        </w:rPr>
      </w:pPr>
      <w:r>
        <w:rPr>
          <w:b w:val="0"/>
          <w:bCs w:val="0"/>
          <w:color w:val="0F1115"/>
        </w:rPr>
        <w:t>Решить неравенства.</w:t>
      </w:r>
    </w:p>
    <w:p w14:paraId="0567B4F9" w14:textId="37F745D7" w:rsidR="006B3992" w:rsidRPr="006B3992" w:rsidRDefault="00BC532F" w:rsidP="006B3992">
      <w:pPr>
        <w:pStyle w:val="4"/>
        <w:shd w:val="clear" w:color="auto" w:fill="FFFFFF"/>
        <w:spacing w:before="0" w:beforeAutospacing="0" w:after="0" w:afterAutospacing="0" w:line="360" w:lineRule="auto"/>
        <w:ind w:left="708"/>
        <w:jc w:val="both"/>
        <w:rPr>
          <w:b w:val="0"/>
          <w:bCs w:val="0"/>
          <w:color w:val="0F1115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F1115"/>
                  <w:lang w:val="en-US"/>
                </w:rPr>
                <m:t>1) (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0F111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F1115"/>
                  <w:lang w:val="en-US"/>
                </w:rPr>
                <m:t>)</m:t>
              </m:r>
            </m:e>
            <m:sup>
              <m:r>
                <w:rPr>
                  <w:rFonts w:ascii="Cambria Math" w:hAnsi="Cambria Math"/>
                  <w:color w:val="0F1115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color w:val="0F1115"/>
              <w:lang w:val="en-US"/>
            </w:rPr>
            <m:t>&gt;</m:t>
          </m:r>
          <m:r>
            <w:rPr>
              <w:rFonts w:ascii="Cambria Math" w:hAnsi="Cambria Math"/>
              <w:color w:val="0F1115"/>
              <w:lang w:val="en-US"/>
            </w:rPr>
            <m:t>1</m:t>
          </m:r>
          <m:f>
            <m:f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F1115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F1115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color w:val="0F1115"/>
              <w:lang w:val="en-US"/>
            </w:rPr>
            <w:br/>
          </m:r>
        </m:oMath>
        <m:oMath>
          <m:r>
            <w:rPr>
              <w:rFonts w:ascii="Cambria Math" w:hAnsi="Cambria Math"/>
              <w:color w:val="0F1115"/>
              <w:lang w:val="en-US"/>
            </w:rPr>
            <m:t xml:space="preserve">2)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F1115"/>
                  <w:lang w:val="en-US"/>
                </w:rPr>
                <m:t>9</m:t>
              </m:r>
            </m:e>
            <m:sup>
              <m:r>
                <w:rPr>
                  <w:rFonts w:ascii="Cambria Math" w:hAnsi="Cambria Math"/>
                  <w:color w:val="0F1115"/>
                  <w:lang w:val="en-US"/>
                </w:rPr>
                <m:t>2x</m:t>
              </m:r>
            </m:sup>
          </m:sSup>
          <m:r>
            <w:rPr>
              <w:rFonts w:ascii="Cambria Math" w:hAnsi="Cambria Math"/>
              <w:color w:val="0F1115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F1115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F1115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color w:val="0F1115"/>
              <w:lang w:val="en-US"/>
            </w:rPr>
            <w:br/>
          </m:r>
        </m:oMath>
        <m:oMath>
          <m:r>
            <w:rPr>
              <w:rFonts w:ascii="Cambria Math" w:hAnsi="Cambria Math"/>
              <w:color w:val="0F1115"/>
              <w:lang w:val="en-US"/>
            </w:rPr>
            <m:t>3) (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0F111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F1115"/>
                  <w:lang w:val="en-US"/>
                </w:rPr>
                <m:t>)</m:t>
              </m:r>
            </m:e>
            <m:sup>
              <m:sSup>
                <m:sSup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0F1115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2-9</m:t>
                  </m:r>
                </m:sup>
              </m:sSup>
            </m:sup>
          </m:sSup>
          <m:r>
            <w:rPr>
              <w:rFonts w:ascii="Cambria Math" w:hAnsi="Cambria Math"/>
              <w:color w:val="0F1115"/>
              <w:lang w:val="en-US"/>
            </w:rPr>
            <m:t>≤1</m:t>
          </m:r>
          <m:r>
            <w:rPr>
              <w:b w:val="0"/>
              <w:bCs w:val="0"/>
              <w:color w:val="0F1115"/>
              <w:lang w:val="en-US"/>
            </w:rPr>
            <w:br/>
          </m:r>
        </m:oMath>
        <m:oMath>
          <m:r>
            <w:rPr>
              <w:rFonts w:ascii="Cambria Math" w:hAnsi="Cambria Math"/>
              <w:color w:val="0F1115"/>
            </w:rPr>
            <m:t>4)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Style w:val="a4"/>
              <w:rFonts w:ascii="Cambria Math" w:hAnsi="Cambria Math"/>
              <w:color w:val="auto"/>
            </w:rPr>
            <m:t>+</m:t>
          </m:r>
          <m:sSup>
            <m:sSupPr>
              <m:ctrlPr>
                <w:rPr>
                  <w:rStyle w:val="a4"/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sSupPr>
            <m:e>
              <m:r>
                <w:rPr>
                  <w:rStyle w:val="a4"/>
                  <w:rFonts w:ascii="Cambria Math" w:hAnsi="Cambria Math"/>
                  <w:color w:val="auto"/>
                </w:rPr>
                <m:t>2</m:t>
              </m:r>
            </m:e>
            <m:sup>
              <m:r>
                <w:rPr>
                  <w:rStyle w:val="a4"/>
                  <w:rFonts w:ascii="Cambria Math" w:hAnsi="Cambria Math"/>
                  <w:color w:val="auto"/>
                </w:rPr>
                <m:t>x+1</m:t>
              </m:r>
            </m:sup>
          </m:sSup>
          <m:r>
            <w:rPr>
              <w:rStyle w:val="a4"/>
              <w:rFonts w:ascii="Cambria Math" w:hAnsi="Cambria Math"/>
              <w:color w:val="auto"/>
            </w:rPr>
            <m:t>-80&lt;0</m:t>
          </m:r>
          <m:r>
            <m:rPr>
              <m:sty m:val="bi"/>
            </m:rPr>
            <w:rPr>
              <w:rStyle w:val="a4"/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  <w:color w:val="0F1115"/>
              <w:lang w:val="en-US"/>
            </w:rPr>
            <m:t xml:space="preserve">5) </m:t>
          </m:r>
          <m:sSup>
            <m:sSup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F1115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0F111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F1115"/>
                  <w:lang w:val="en-US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0F1115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F1115"/>
                      <w:lang w:val="en-US"/>
                    </w:rPr>
                    <m:t>x</m:t>
                  </m:r>
                </m:den>
              </m:f>
            </m:sup>
          </m:sSup>
          <m:r>
            <w:rPr>
              <w:rFonts w:ascii="Cambria Math" w:hAnsi="Cambria Math"/>
              <w:color w:val="0F1115"/>
              <w:lang w:val="en-US"/>
            </w:rPr>
            <m:t>&lt;</m:t>
          </m:r>
          <m:f>
            <m:fPr>
              <m:ctrlPr>
                <w:rPr>
                  <w:rFonts w:ascii="Cambria Math" w:hAnsi="Cambria Math"/>
                  <w:b w:val="0"/>
                  <w:bCs w:val="0"/>
                  <w:i/>
                  <w:color w:val="0F1115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F1115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F1115"/>
                  <w:lang w:val="en-US"/>
                </w:rPr>
                <m:t>27</m:t>
              </m:r>
            </m:den>
          </m:f>
        </m:oMath>
      </m:oMathPara>
    </w:p>
    <w:sectPr w:rsidR="006B3992" w:rsidRPr="006B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7593"/>
    <w:multiLevelType w:val="hybridMultilevel"/>
    <w:tmpl w:val="8F10C054"/>
    <w:lvl w:ilvl="0" w:tplc="FCFA91B0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C7056"/>
    <w:multiLevelType w:val="multilevel"/>
    <w:tmpl w:val="EACE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127EC"/>
    <w:multiLevelType w:val="multilevel"/>
    <w:tmpl w:val="89D4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B11D0"/>
    <w:multiLevelType w:val="hybridMultilevel"/>
    <w:tmpl w:val="31F61382"/>
    <w:lvl w:ilvl="0" w:tplc="EE3C2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1159E"/>
    <w:multiLevelType w:val="hybridMultilevel"/>
    <w:tmpl w:val="ABC67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B4"/>
    <w:rsid w:val="00080712"/>
    <w:rsid w:val="00636EB4"/>
    <w:rsid w:val="006B3992"/>
    <w:rsid w:val="008F35A5"/>
    <w:rsid w:val="009B0FEF"/>
    <w:rsid w:val="00B633ED"/>
    <w:rsid w:val="00BC532F"/>
    <w:rsid w:val="00D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AE02"/>
  <w15:chartTrackingRefBased/>
  <w15:docId w15:val="{FFE78064-2D4D-4B70-B973-36E71B47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5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5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D69"/>
    <w:rPr>
      <w:b/>
      <w:bCs/>
    </w:rPr>
  </w:style>
  <w:style w:type="character" w:styleId="a4">
    <w:name w:val="Placeholder Text"/>
    <w:basedOn w:val="a0"/>
    <w:uiPriority w:val="99"/>
    <w:semiHidden/>
    <w:rsid w:val="00D05D69"/>
    <w:rPr>
      <w:color w:val="808080"/>
    </w:rPr>
  </w:style>
  <w:style w:type="paragraph" w:customStyle="1" w:styleId="ds-markdown-paragraph">
    <w:name w:val="ds-markdown-paragraph"/>
    <w:basedOn w:val="a"/>
    <w:rsid w:val="00D0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D05D69"/>
  </w:style>
  <w:style w:type="character" w:customStyle="1" w:styleId="mord">
    <w:name w:val="mord"/>
    <w:basedOn w:val="a0"/>
    <w:rsid w:val="00D05D69"/>
  </w:style>
  <w:style w:type="character" w:customStyle="1" w:styleId="mrel">
    <w:name w:val="mrel"/>
    <w:basedOn w:val="a0"/>
    <w:rsid w:val="00D05D69"/>
  </w:style>
  <w:style w:type="character" w:customStyle="1" w:styleId="mpunct">
    <w:name w:val="mpunct"/>
    <w:basedOn w:val="a0"/>
    <w:rsid w:val="00D05D69"/>
  </w:style>
  <w:style w:type="character" w:customStyle="1" w:styleId="mopen">
    <w:name w:val="mopen"/>
    <w:basedOn w:val="a0"/>
    <w:rsid w:val="00D05D69"/>
  </w:style>
  <w:style w:type="character" w:customStyle="1" w:styleId="mclose">
    <w:name w:val="mclose"/>
    <w:basedOn w:val="a0"/>
    <w:rsid w:val="00D05D69"/>
  </w:style>
  <w:style w:type="character" w:customStyle="1" w:styleId="30">
    <w:name w:val="Заголовок 3 Знак"/>
    <w:basedOn w:val="a0"/>
    <w:link w:val="3"/>
    <w:uiPriority w:val="9"/>
    <w:rsid w:val="00D0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2026-03-10T04:21:00Z</dcterms:created>
  <dcterms:modified xsi:type="dcterms:W3CDTF">2026-03-10T05:11:00Z</dcterms:modified>
</cp:coreProperties>
</file>