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969"/>
        <w:gridCol w:w="1279"/>
        <w:gridCol w:w="920"/>
        <w:gridCol w:w="1060"/>
        <w:gridCol w:w="1140"/>
        <w:gridCol w:w="1134"/>
      </w:tblGrid>
      <w:tr w:rsidR="0033010F" w:rsidRPr="003928D0" w:rsidTr="00222A7E">
        <w:tc>
          <w:tcPr>
            <w:tcW w:w="568" w:type="dxa"/>
            <w:vMerge w:val="restart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№</w:t>
            </w:r>
          </w:p>
        </w:tc>
        <w:tc>
          <w:tcPr>
            <w:tcW w:w="3969" w:type="dxa"/>
            <w:vMerge w:val="restart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Элемент действия</w:t>
            </w:r>
          </w:p>
        </w:tc>
        <w:tc>
          <w:tcPr>
            <w:tcW w:w="1279" w:type="dxa"/>
            <w:vMerge w:val="restart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Действие</w:t>
            </w:r>
          </w:p>
        </w:tc>
        <w:tc>
          <w:tcPr>
            <w:tcW w:w="3120" w:type="dxa"/>
            <w:gridSpan w:val="3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Оценка действий</w:t>
            </w:r>
          </w:p>
        </w:tc>
        <w:tc>
          <w:tcPr>
            <w:tcW w:w="1134" w:type="dxa"/>
            <w:vMerge w:val="restart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</w:p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Итого</w:t>
            </w:r>
          </w:p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33010F" w:rsidRPr="003928D0" w:rsidTr="00222A7E">
        <w:tc>
          <w:tcPr>
            <w:tcW w:w="568" w:type="dxa"/>
            <w:vMerge/>
          </w:tcPr>
          <w:p w:rsidR="0033010F" w:rsidRPr="003928D0" w:rsidRDefault="0033010F" w:rsidP="00222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3969" w:type="dxa"/>
            <w:vMerge/>
          </w:tcPr>
          <w:p w:rsidR="0033010F" w:rsidRPr="003928D0" w:rsidRDefault="0033010F" w:rsidP="00222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279" w:type="dxa"/>
            <w:vMerge/>
          </w:tcPr>
          <w:p w:rsidR="0033010F" w:rsidRPr="003928D0" w:rsidRDefault="0033010F" w:rsidP="00222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20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Не выполнено</w:t>
            </w:r>
          </w:p>
        </w:tc>
        <w:tc>
          <w:tcPr>
            <w:tcW w:w="1060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proofErr w:type="gramStart"/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Выполнено  не</w:t>
            </w:r>
            <w:proofErr w:type="gramEnd"/>
            <w:r w:rsidRPr="003928D0">
              <w:rPr>
                <w:rFonts w:ascii="Times New Roman" w:eastAsia="Times New Roman" w:hAnsi="Times New Roman" w:cs="Times New Roman"/>
                <w:spacing w:val="-16"/>
              </w:rPr>
              <w:t xml:space="preserve">  в полном объеме</w:t>
            </w:r>
          </w:p>
        </w:tc>
        <w:tc>
          <w:tcPr>
            <w:tcW w:w="1140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Выполнено в полном объеме</w:t>
            </w:r>
          </w:p>
        </w:tc>
        <w:tc>
          <w:tcPr>
            <w:tcW w:w="1134" w:type="dxa"/>
            <w:vMerge/>
          </w:tcPr>
          <w:p w:rsidR="0033010F" w:rsidRPr="003928D0" w:rsidRDefault="0033010F" w:rsidP="00222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33010F" w:rsidRPr="003928D0" w:rsidTr="00222A7E">
        <w:tc>
          <w:tcPr>
            <w:tcW w:w="568" w:type="dxa"/>
            <w:vMerge/>
          </w:tcPr>
          <w:p w:rsidR="0033010F" w:rsidRPr="003928D0" w:rsidRDefault="0033010F" w:rsidP="00222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3969" w:type="dxa"/>
            <w:vMerge/>
          </w:tcPr>
          <w:p w:rsidR="0033010F" w:rsidRPr="003928D0" w:rsidRDefault="0033010F" w:rsidP="00222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279" w:type="dxa"/>
            <w:vMerge/>
          </w:tcPr>
          <w:p w:rsidR="0033010F" w:rsidRPr="003928D0" w:rsidRDefault="0033010F" w:rsidP="00222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20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0</w:t>
            </w:r>
          </w:p>
        </w:tc>
        <w:tc>
          <w:tcPr>
            <w:tcW w:w="1060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1</w:t>
            </w:r>
          </w:p>
        </w:tc>
        <w:tc>
          <w:tcPr>
            <w:tcW w:w="1140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2</w:t>
            </w:r>
          </w:p>
        </w:tc>
        <w:tc>
          <w:tcPr>
            <w:tcW w:w="1134" w:type="dxa"/>
          </w:tcPr>
          <w:p w:rsidR="0033010F" w:rsidRPr="003928D0" w:rsidRDefault="0033010F" w:rsidP="00222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33010F" w:rsidRPr="003928D0" w:rsidTr="00222A7E">
        <w:tc>
          <w:tcPr>
            <w:tcW w:w="568" w:type="dxa"/>
          </w:tcPr>
          <w:p w:rsidR="0033010F" w:rsidRPr="003928D0" w:rsidRDefault="0033010F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1.</w:t>
            </w:r>
          </w:p>
        </w:tc>
        <w:tc>
          <w:tcPr>
            <w:tcW w:w="3969" w:type="dxa"/>
          </w:tcPr>
          <w:p w:rsidR="0033010F" w:rsidRPr="003928D0" w:rsidRDefault="0033010F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Цель сравнительной перкуссии легких: определение характера патологических изменений в легких и плевральной </w:t>
            </w:r>
            <w:proofErr w:type="gramStart"/>
            <w:r w:rsidRPr="003928D0">
              <w:rPr>
                <w:rFonts w:ascii="Times New Roman" w:eastAsia="Times New Roman" w:hAnsi="Times New Roman" w:cs="Times New Roman"/>
              </w:rPr>
              <w:t xml:space="preserve">полости.  </w:t>
            </w:r>
            <w:proofErr w:type="gramEnd"/>
          </w:p>
        </w:tc>
        <w:tc>
          <w:tcPr>
            <w:tcW w:w="1279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Сказать</w:t>
            </w:r>
          </w:p>
        </w:tc>
        <w:tc>
          <w:tcPr>
            <w:tcW w:w="92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06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4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33010F" w:rsidRPr="003928D0" w:rsidTr="00222A7E">
        <w:tc>
          <w:tcPr>
            <w:tcW w:w="568" w:type="dxa"/>
          </w:tcPr>
          <w:p w:rsidR="0033010F" w:rsidRPr="003928D0" w:rsidRDefault="0033010F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bookmarkStart w:id="0" w:name="_GoBack"/>
            <w:r w:rsidRPr="003928D0">
              <w:rPr>
                <w:rFonts w:ascii="Times New Roman" w:eastAsia="Times New Roman" w:hAnsi="Times New Roman" w:cs="Times New Roman"/>
                <w:spacing w:val="-16"/>
              </w:rPr>
              <w:t>2</w:t>
            </w:r>
            <w:bookmarkEnd w:id="0"/>
            <w:r w:rsidRPr="003928D0">
              <w:rPr>
                <w:rFonts w:ascii="Times New Roman" w:eastAsia="Times New Roman" w:hAnsi="Times New Roman" w:cs="Times New Roman"/>
                <w:spacing w:val="-16"/>
              </w:rPr>
              <w:t>.</w:t>
            </w:r>
          </w:p>
        </w:tc>
        <w:tc>
          <w:tcPr>
            <w:tcW w:w="3969" w:type="dxa"/>
          </w:tcPr>
          <w:p w:rsidR="0033010F" w:rsidRPr="003928D0" w:rsidRDefault="0033010F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>Показания: диагностика бронхолегочных заболеваний.</w:t>
            </w:r>
          </w:p>
        </w:tc>
        <w:tc>
          <w:tcPr>
            <w:tcW w:w="1279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Сказать</w:t>
            </w:r>
          </w:p>
        </w:tc>
        <w:tc>
          <w:tcPr>
            <w:tcW w:w="92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06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4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33010F" w:rsidRPr="003928D0" w:rsidTr="00222A7E">
        <w:tc>
          <w:tcPr>
            <w:tcW w:w="568" w:type="dxa"/>
          </w:tcPr>
          <w:p w:rsidR="0033010F" w:rsidRPr="003928D0" w:rsidRDefault="0033010F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3.</w:t>
            </w:r>
          </w:p>
        </w:tc>
        <w:tc>
          <w:tcPr>
            <w:tcW w:w="3969" w:type="dxa"/>
          </w:tcPr>
          <w:p w:rsidR="0033010F" w:rsidRPr="003928D0" w:rsidRDefault="0033010F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>Представиться пациенту. Идентифицировать его. Узнать, как к нему обращаться. Объяснить пациенту суть и ход исследования, получить его согласие на процедуру.</w:t>
            </w:r>
          </w:p>
        </w:tc>
        <w:tc>
          <w:tcPr>
            <w:tcW w:w="1279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Сказать</w:t>
            </w:r>
          </w:p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2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06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4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33010F" w:rsidRPr="003928D0" w:rsidTr="00222A7E">
        <w:tc>
          <w:tcPr>
            <w:tcW w:w="568" w:type="dxa"/>
          </w:tcPr>
          <w:p w:rsidR="0033010F" w:rsidRPr="003928D0" w:rsidRDefault="0033010F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4.</w:t>
            </w:r>
          </w:p>
        </w:tc>
        <w:tc>
          <w:tcPr>
            <w:tcW w:w="3969" w:type="dxa"/>
          </w:tcPr>
          <w:p w:rsidR="0033010F" w:rsidRPr="003928D0" w:rsidRDefault="0033010F" w:rsidP="00222A7E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>Вымыть руки гигиеническим способом.</w:t>
            </w:r>
          </w:p>
        </w:tc>
        <w:tc>
          <w:tcPr>
            <w:tcW w:w="1279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2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06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4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33010F" w:rsidRPr="003928D0" w:rsidTr="00222A7E">
        <w:tc>
          <w:tcPr>
            <w:tcW w:w="568" w:type="dxa"/>
          </w:tcPr>
          <w:p w:rsidR="0033010F" w:rsidRPr="003928D0" w:rsidRDefault="0033010F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5.</w:t>
            </w:r>
          </w:p>
        </w:tc>
        <w:tc>
          <w:tcPr>
            <w:tcW w:w="3969" w:type="dxa"/>
          </w:tcPr>
          <w:p w:rsidR="0033010F" w:rsidRPr="003928D0" w:rsidRDefault="0033010F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В помещении должно быть тихо, чтобы посторонние звуки не заглушали выслушиваемые звуки, и тепло, чтобы пациент был раздет. </w:t>
            </w:r>
          </w:p>
        </w:tc>
        <w:tc>
          <w:tcPr>
            <w:tcW w:w="1279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Сказать</w:t>
            </w:r>
          </w:p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2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06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4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33010F" w:rsidRPr="003928D0" w:rsidTr="00222A7E">
        <w:tc>
          <w:tcPr>
            <w:tcW w:w="568" w:type="dxa"/>
          </w:tcPr>
          <w:p w:rsidR="0033010F" w:rsidRPr="003928D0" w:rsidRDefault="0033010F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6.</w:t>
            </w:r>
          </w:p>
        </w:tc>
        <w:tc>
          <w:tcPr>
            <w:tcW w:w="3969" w:type="dxa"/>
          </w:tcPr>
          <w:p w:rsidR="0033010F" w:rsidRPr="003928D0" w:rsidRDefault="0033010F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Положение пациента при перкуссии легких должно быть вертикальным: стоя или сидя. </w:t>
            </w:r>
          </w:p>
        </w:tc>
        <w:tc>
          <w:tcPr>
            <w:tcW w:w="1279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Сказать</w:t>
            </w:r>
          </w:p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2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06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4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33010F" w:rsidRPr="003928D0" w:rsidTr="00222A7E">
        <w:tc>
          <w:tcPr>
            <w:tcW w:w="568" w:type="dxa"/>
          </w:tcPr>
          <w:p w:rsidR="0033010F" w:rsidRPr="003928D0" w:rsidRDefault="0033010F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7.</w:t>
            </w:r>
          </w:p>
        </w:tc>
        <w:tc>
          <w:tcPr>
            <w:tcW w:w="3969" w:type="dxa"/>
          </w:tcPr>
          <w:p w:rsidR="0033010F" w:rsidRPr="003928D0" w:rsidRDefault="0033010F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Проводят сравнение характера </w:t>
            </w:r>
            <w:proofErr w:type="spellStart"/>
            <w:r w:rsidRPr="003928D0">
              <w:rPr>
                <w:rFonts w:ascii="Times New Roman" w:eastAsia="Times New Roman" w:hAnsi="Times New Roman" w:cs="Times New Roman"/>
              </w:rPr>
              <w:t>перкуторных</w:t>
            </w:r>
            <w:proofErr w:type="spellEnd"/>
            <w:r w:rsidRPr="003928D0">
              <w:rPr>
                <w:rFonts w:ascii="Times New Roman" w:eastAsia="Times New Roman" w:hAnsi="Times New Roman" w:cs="Times New Roman"/>
              </w:rPr>
              <w:t xml:space="preserve"> звуков, полученных на симметричных участках грудной клетки. </w:t>
            </w:r>
          </w:p>
        </w:tc>
        <w:tc>
          <w:tcPr>
            <w:tcW w:w="1279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Сказать</w:t>
            </w:r>
          </w:p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2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06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4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33010F" w:rsidRPr="003928D0" w:rsidTr="00222A7E">
        <w:tc>
          <w:tcPr>
            <w:tcW w:w="568" w:type="dxa"/>
          </w:tcPr>
          <w:p w:rsidR="0033010F" w:rsidRPr="003928D0" w:rsidRDefault="0033010F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8.</w:t>
            </w:r>
          </w:p>
        </w:tc>
        <w:tc>
          <w:tcPr>
            <w:tcW w:w="3969" w:type="dxa"/>
          </w:tcPr>
          <w:p w:rsidR="0033010F" w:rsidRPr="003928D0" w:rsidRDefault="0033010F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Наносят </w:t>
            </w:r>
            <w:proofErr w:type="spellStart"/>
            <w:r w:rsidRPr="003928D0">
              <w:rPr>
                <w:rFonts w:ascii="Times New Roman" w:eastAsia="Times New Roman" w:hAnsi="Times New Roman" w:cs="Times New Roman"/>
              </w:rPr>
              <w:t>перкуторные</w:t>
            </w:r>
            <w:proofErr w:type="spellEnd"/>
            <w:r w:rsidRPr="003928D0">
              <w:rPr>
                <w:rFonts w:ascii="Times New Roman" w:eastAsia="Times New Roman" w:hAnsi="Times New Roman" w:cs="Times New Roman"/>
              </w:rPr>
              <w:t xml:space="preserve"> удары по </w:t>
            </w:r>
            <w:proofErr w:type="spellStart"/>
            <w:r w:rsidRPr="003928D0">
              <w:rPr>
                <w:rFonts w:ascii="Times New Roman" w:eastAsia="Times New Roman" w:hAnsi="Times New Roman" w:cs="Times New Roman"/>
              </w:rPr>
              <w:t>межреберьям</w:t>
            </w:r>
            <w:proofErr w:type="spellEnd"/>
            <w:r w:rsidRPr="003928D0">
              <w:rPr>
                <w:rFonts w:ascii="Times New Roman" w:eastAsia="Times New Roman" w:hAnsi="Times New Roman" w:cs="Times New Roman"/>
              </w:rPr>
              <w:t xml:space="preserve"> средней силы или применяют громкую перкуссию. </w:t>
            </w:r>
          </w:p>
        </w:tc>
        <w:tc>
          <w:tcPr>
            <w:tcW w:w="1279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Сказать</w:t>
            </w:r>
          </w:p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2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06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4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33010F" w:rsidRPr="003928D0" w:rsidTr="00222A7E">
        <w:tc>
          <w:tcPr>
            <w:tcW w:w="568" w:type="dxa"/>
          </w:tcPr>
          <w:p w:rsidR="0033010F" w:rsidRPr="003928D0" w:rsidRDefault="0033010F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9.</w:t>
            </w:r>
          </w:p>
        </w:tc>
        <w:tc>
          <w:tcPr>
            <w:tcW w:w="3969" w:type="dxa"/>
          </w:tcPr>
          <w:p w:rsidR="0033010F" w:rsidRPr="003928D0" w:rsidRDefault="0033010F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>Фельдшер проводит перкуссию, как правило, стоя справа от пациента.</w:t>
            </w:r>
          </w:p>
        </w:tc>
        <w:tc>
          <w:tcPr>
            <w:tcW w:w="1279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2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06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4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33010F" w:rsidRPr="003928D0" w:rsidTr="00222A7E">
        <w:tc>
          <w:tcPr>
            <w:tcW w:w="568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10</w:t>
            </w:r>
          </w:p>
        </w:tc>
        <w:tc>
          <w:tcPr>
            <w:tcW w:w="3969" w:type="dxa"/>
          </w:tcPr>
          <w:p w:rsidR="0033010F" w:rsidRPr="003928D0" w:rsidRDefault="0033010F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Вначале перкутируют надключичные </w:t>
            </w:r>
            <w:proofErr w:type="spellStart"/>
            <w:r w:rsidRPr="003928D0">
              <w:rPr>
                <w:rFonts w:ascii="Times New Roman" w:eastAsia="Times New Roman" w:hAnsi="Times New Roman" w:cs="Times New Roman"/>
              </w:rPr>
              <w:t>перкуторные</w:t>
            </w:r>
            <w:proofErr w:type="spellEnd"/>
            <w:r w:rsidRPr="003928D0">
              <w:rPr>
                <w:rFonts w:ascii="Times New Roman" w:eastAsia="Times New Roman" w:hAnsi="Times New Roman" w:cs="Times New Roman"/>
              </w:rPr>
              <w:t xml:space="preserve"> зоны, поочередно справа и слева. Палец-плессиметр при этом располагают над ключицей и параллельно ей.</w:t>
            </w:r>
          </w:p>
        </w:tc>
        <w:tc>
          <w:tcPr>
            <w:tcW w:w="1279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2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06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4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33010F" w:rsidRPr="003928D0" w:rsidTr="00222A7E">
        <w:tc>
          <w:tcPr>
            <w:tcW w:w="568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11</w:t>
            </w:r>
          </w:p>
        </w:tc>
        <w:tc>
          <w:tcPr>
            <w:tcW w:w="3969" w:type="dxa"/>
          </w:tcPr>
          <w:p w:rsidR="0033010F" w:rsidRPr="003928D0" w:rsidRDefault="0033010F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Затем наносят </w:t>
            </w:r>
            <w:proofErr w:type="spellStart"/>
            <w:r w:rsidRPr="003928D0">
              <w:rPr>
                <w:rFonts w:ascii="Times New Roman" w:eastAsia="Times New Roman" w:hAnsi="Times New Roman" w:cs="Times New Roman"/>
              </w:rPr>
              <w:t>перкуторные</w:t>
            </w:r>
            <w:proofErr w:type="spellEnd"/>
            <w:r w:rsidRPr="003928D0">
              <w:rPr>
                <w:rFonts w:ascii="Times New Roman" w:eastAsia="Times New Roman" w:hAnsi="Times New Roman" w:cs="Times New Roman"/>
              </w:rPr>
              <w:t xml:space="preserve"> удары по ключице, используя ее в качестве плессиметра.</w:t>
            </w:r>
          </w:p>
        </w:tc>
        <w:tc>
          <w:tcPr>
            <w:tcW w:w="1279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2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06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4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33010F" w:rsidRPr="003928D0" w:rsidTr="00222A7E">
        <w:tc>
          <w:tcPr>
            <w:tcW w:w="568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12</w:t>
            </w:r>
          </w:p>
        </w:tc>
        <w:tc>
          <w:tcPr>
            <w:tcW w:w="3969" w:type="dxa"/>
          </w:tcPr>
          <w:p w:rsidR="0033010F" w:rsidRPr="003928D0" w:rsidRDefault="0033010F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Далее перкутируют в первом, втором и третьем </w:t>
            </w:r>
            <w:proofErr w:type="spellStart"/>
            <w:r w:rsidRPr="003928D0">
              <w:rPr>
                <w:rFonts w:ascii="Times New Roman" w:eastAsia="Times New Roman" w:hAnsi="Times New Roman" w:cs="Times New Roman"/>
              </w:rPr>
              <w:t>межреберье</w:t>
            </w:r>
            <w:proofErr w:type="spellEnd"/>
            <w:r w:rsidRPr="003928D0">
              <w:rPr>
                <w:rFonts w:ascii="Times New Roman" w:eastAsia="Times New Roman" w:hAnsi="Times New Roman" w:cs="Times New Roman"/>
              </w:rPr>
              <w:t xml:space="preserve"> справа и слева по срединно-ключичной линии. </w:t>
            </w:r>
          </w:p>
        </w:tc>
        <w:tc>
          <w:tcPr>
            <w:tcW w:w="1279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2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06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4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33010F" w:rsidRPr="003928D0" w:rsidTr="00222A7E">
        <w:tc>
          <w:tcPr>
            <w:tcW w:w="568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13</w:t>
            </w:r>
          </w:p>
        </w:tc>
        <w:tc>
          <w:tcPr>
            <w:tcW w:w="3969" w:type="dxa"/>
          </w:tcPr>
          <w:p w:rsidR="0033010F" w:rsidRPr="003928D0" w:rsidRDefault="0033010F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Ниже уровня III </w:t>
            </w:r>
            <w:proofErr w:type="spellStart"/>
            <w:r w:rsidRPr="003928D0">
              <w:rPr>
                <w:rFonts w:ascii="Times New Roman" w:eastAsia="Times New Roman" w:hAnsi="Times New Roman" w:cs="Times New Roman"/>
              </w:rPr>
              <w:t>межреберья</w:t>
            </w:r>
            <w:proofErr w:type="spellEnd"/>
            <w:r w:rsidRPr="003928D0">
              <w:rPr>
                <w:rFonts w:ascii="Times New Roman" w:eastAsia="Times New Roman" w:hAnsi="Times New Roman" w:cs="Times New Roman"/>
              </w:rPr>
              <w:t xml:space="preserve"> слева расположена сердечная тупость, поэтому дальнейшее исследование проводят лишь в нижних отделах правой половины грудной клетки.</w:t>
            </w:r>
          </w:p>
        </w:tc>
        <w:tc>
          <w:tcPr>
            <w:tcW w:w="1279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Сказать</w:t>
            </w:r>
          </w:p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2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06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4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33010F" w:rsidRPr="003928D0" w:rsidTr="00222A7E">
        <w:tc>
          <w:tcPr>
            <w:tcW w:w="568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14</w:t>
            </w:r>
          </w:p>
        </w:tc>
        <w:tc>
          <w:tcPr>
            <w:tcW w:w="3969" w:type="dxa"/>
          </w:tcPr>
          <w:p w:rsidR="0033010F" w:rsidRPr="003928D0" w:rsidRDefault="0033010F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Перкутируют в четвертом и пятом </w:t>
            </w:r>
            <w:proofErr w:type="spellStart"/>
            <w:r w:rsidRPr="003928D0">
              <w:rPr>
                <w:rFonts w:ascii="Times New Roman" w:eastAsia="Times New Roman" w:hAnsi="Times New Roman" w:cs="Times New Roman"/>
              </w:rPr>
              <w:t>межреберьях</w:t>
            </w:r>
            <w:proofErr w:type="spellEnd"/>
            <w:r w:rsidRPr="003928D0">
              <w:rPr>
                <w:rFonts w:ascii="Times New Roman" w:eastAsia="Times New Roman" w:hAnsi="Times New Roman" w:cs="Times New Roman"/>
              </w:rPr>
              <w:t xml:space="preserve"> справа, сравнивая звуки между собой.</w:t>
            </w:r>
          </w:p>
        </w:tc>
        <w:tc>
          <w:tcPr>
            <w:tcW w:w="1279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2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06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4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33010F" w:rsidRPr="003928D0" w:rsidTr="00222A7E">
        <w:tc>
          <w:tcPr>
            <w:tcW w:w="568" w:type="dxa"/>
          </w:tcPr>
          <w:p w:rsidR="0033010F" w:rsidRPr="003928D0" w:rsidRDefault="0033010F" w:rsidP="00222A7E">
            <w:pPr>
              <w:spacing w:after="0" w:line="240" w:lineRule="auto"/>
              <w:ind w:right="30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lastRenderedPageBreak/>
              <w:t>15.</w:t>
            </w:r>
          </w:p>
        </w:tc>
        <w:tc>
          <w:tcPr>
            <w:tcW w:w="3969" w:type="dxa"/>
          </w:tcPr>
          <w:p w:rsidR="0033010F" w:rsidRPr="003928D0" w:rsidRDefault="0033010F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>При перкуссии боковых поверхностей пациент стоит с заложенными за голову кистями.</w:t>
            </w:r>
          </w:p>
        </w:tc>
        <w:tc>
          <w:tcPr>
            <w:tcW w:w="1279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2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06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4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33010F" w:rsidRPr="003928D0" w:rsidTr="00222A7E">
        <w:tc>
          <w:tcPr>
            <w:tcW w:w="568" w:type="dxa"/>
          </w:tcPr>
          <w:p w:rsidR="0033010F" w:rsidRPr="003928D0" w:rsidRDefault="0033010F" w:rsidP="00222A7E">
            <w:pPr>
              <w:spacing w:after="0" w:line="240" w:lineRule="auto"/>
              <w:ind w:right="30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16.</w:t>
            </w:r>
          </w:p>
        </w:tc>
        <w:tc>
          <w:tcPr>
            <w:tcW w:w="3969" w:type="dxa"/>
          </w:tcPr>
          <w:p w:rsidR="0033010F" w:rsidRPr="003928D0" w:rsidRDefault="0033010F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В боковых областях грудной клетки перкутируют в подмышечной ямке и по 4-му и 5-му </w:t>
            </w:r>
            <w:proofErr w:type="spellStart"/>
            <w:r w:rsidRPr="003928D0">
              <w:rPr>
                <w:rFonts w:ascii="Times New Roman" w:eastAsia="Times New Roman" w:hAnsi="Times New Roman" w:cs="Times New Roman"/>
              </w:rPr>
              <w:t>межреберьям</w:t>
            </w:r>
            <w:proofErr w:type="spellEnd"/>
          </w:p>
        </w:tc>
        <w:tc>
          <w:tcPr>
            <w:tcW w:w="1279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2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06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4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33010F" w:rsidRPr="003928D0" w:rsidTr="00222A7E">
        <w:tc>
          <w:tcPr>
            <w:tcW w:w="568" w:type="dxa"/>
          </w:tcPr>
          <w:p w:rsidR="0033010F" w:rsidRPr="003928D0" w:rsidRDefault="0033010F" w:rsidP="00222A7E">
            <w:pPr>
              <w:spacing w:after="0" w:line="240" w:lineRule="auto"/>
              <w:ind w:right="30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17.</w:t>
            </w:r>
          </w:p>
        </w:tc>
        <w:tc>
          <w:tcPr>
            <w:tcW w:w="3969" w:type="dxa"/>
          </w:tcPr>
          <w:p w:rsidR="0033010F" w:rsidRPr="003928D0" w:rsidRDefault="0033010F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В 6-м </w:t>
            </w:r>
            <w:proofErr w:type="spellStart"/>
            <w:r w:rsidRPr="003928D0">
              <w:rPr>
                <w:rFonts w:ascii="Times New Roman" w:eastAsia="Times New Roman" w:hAnsi="Times New Roman" w:cs="Times New Roman"/>
              </w:rPr>
              <w:t>межреберье</w:t>
            </w:r>
            <w:proofErr w:type="spellEnd"/>
            <w:r w:rsidRPr="003928D0">
              <w:rPr>
                <w:rFonts w:ascii="Times New Roman" w:eastAsia="Times New Roman" w:hAnsi="Times New Roman" w:cs="Times New Roman"/>
              </w:rPr>
              <w:t xml:space="preserve"> сравнительная перкуссия по подмышечным линиям не проводится, так как справа в этом </w:t>
            </w:r>
            <w:proofErr w:type="spellStart"/>
            <w:r w:rsidRPr="003928D0">
              <w:rPr>
                <w:rFonts w:ascii="Times New Roman" w:eastAsia="Times New Roman" w:hAnsi="Times New Roman" w:cs="Times New Roman"/>
              </w:rPr>
              <w:t>межреберье</w:t>
            </w:r>
            <w:proofErr w:type="spellEnd"/>
            <w:r w:rsidRPr="003928D0">
              <w:rPr>
                <w:rFonts w:ascii="Times New Roman" w:eastAsia="Times New Roman" w:hAnsi="Times New Roman" w:cs="Times New Roman"/>
              </w:rPr>
              <w:t xml:space="preserve"> начинается притупление звука от прилежащей печени, а слева звук приобретает тимпанический оттенок из-за близости газового пузыря желудка.</w:t>
            </w:r>
          </w:p>
        </w:tc>
        <w:tc>
          <w:tcPr>
            <w:tcW w:w="1279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Сказать</w:t>
            </w:r>
          </w:p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2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06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4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33010F" w:rsidRPr="003928D0" w:rsidTr="00222A7E">
        <w:tc>
          <w:tcPr>
            <w:tcW w:w="568" w:type="dxa"/>
          </w:tcPr>
          <w:p w:rsidR="0033010F" w:rsidRPr="003928D0" w:rsidRDefault="0033010F" w:rsidP="00222A7E">
            <w:pPr>
              <w:spacing w:after="0" w:line="240" w:lineRule="auto"/>
              <w:ind w:right="30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18.</w:t>
            </w:r>
          </w:p>
        </w:tc>
        <w:tc>
          <w:tcPr>
            <w:tcW w:w="3969" w:type="dxa"/>
          </w:tcPr>
          <w:p w:rsidR="0033010F" w:rsidRPr="003928D0" w:rsidRDefault="0033010F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При перкуссии задней поверхности грудной клетки пациент стоит с опущенной головой, слегка согнувшись кпереди, со скрещенными руками, положив кисти на плечи с тем, чтобы максимально отвести лопатки от позвоночника. </w:t>
            </w:r>
          </w:p>
        </w:tc>
        <w:tc>
          <w:tcPr>
            <w:tcW w:w="1279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2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06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4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33010F" w:rsidRPr="003928D0" w:rsidTr="00222A7E">
        <w:tc>
          <w:tcPr>
            <w:tcW w:w="568" w:type="dxa"/>
          </w:tcPr>
          <w:p w:rsidR="0033010F" w:rsidRPr="003928D0" w:rsidRDefault="0033010F" w:rsidP="00222A7E">
            <w:pPr>
              <w:spacing w:after="0" w:line="240" w:lineRule="auto"/>
              <w:ind w:right="30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19.</w:t>
            </w:r>
          </w:p>
        </w:tc>
        <w:tc>
          <w:tcPr>
            <w:tcW w:w="3969" w:type="dxa"/>
          </w:tcPr>
          <w:p w:rsidR="0033010F" w:rsidRPr="003928D0" w:rsidRDefault="0033010F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Вначале перкутируют надлопаточные области, для чего палец-плессиметр устанавливают несколько выше ости лопатки и параллельно ей, наносят </w:t>
            </w:r>
            <w:proofErr w:type="spellStart"/>
            <w:r w:rsidRPr="003928D0">
              <w:rPr>
                <w:rFonts w:ascii="Times New Roman" w:eastAsia="Times New Roman" w:hAnsi="Times New Roman" w:cs="Times New Roman"/>
              </w:rPr>
              <w:t>перкуторные</w:t>
            </w:r>
            <w:proofErr w:type="spellEnd"/>
            <w:r w:rsidRPr="003928D0">
              <w:rPr>
                <w:rFonts w:ascii="Times New Roman" w:eastAsia="Times New Roman" w:hAnsi="Times New Roman" w:cs="Times New Roman"/>
              </w:rPr>
              <w:t xml:space="preserve"> удары последовательно справа и слева</w:t>
            </w:r>
          </w:p>
        </w:tc>
        <w:tc>
          <w:tcPr>
            <w:tcW w:w="1279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2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06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4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33010F" w:rsidRPr="003928D0" w:rsidTr="00222A7E">
        <w:tc>
          <w:tcPr>
            <w:tcW w:w="568" w:type="dxa"/>
          </w:tcPr>
          <w:p w:rsidR="0033010F" w:rsidRPr="003928D0" w:rsidRDefault="0033010F" w:rsidP="00222A7E">
            <w:pPr>
              <w:spacing w:after="0" w:line="240" w:lineRule="auto"/>
              <w:ind w:right="30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20.</w:t>
            </w:r>
          </w:p>
        </w:tc>
        <w:tc>
          <w:tcPr>
            <w:tcW w:w="3969" w:type="dxa"/>
          </w:tcPr>
          <w:p w:rsidR="0033010F" w:rsidRPr="003928D0" w:rsidRDefault="0033010F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Затем перкутируют межлопаточные области. Палец-плессиметр располагается параллельно позвоночнику у края лопаток, последовательно справа и слева. </w:t>
            </w:r>
          </w:p>
        </w:tc>
        <w:tc>
          <w:tcPr>
            <w:tcW w:w="1279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2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06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4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33010F" w:rsidRPr="003928D0" w:rsidTr="00222A7E">
        <w:tc>
          <w:tcPr>
            <w:tcW w:w="568" w:type="dxa"/>
          </w:tcPr>
          <w:p w:rsidR="0033010F" w:rsidRPr="003928D0" w:rsidRDefault="0033010F" w:rsidP="00222A7E">
            <w:pPr>
              <w:spacing w:after="0" w:line="240" w:lineRule="auto"/>
              <w:ind w:right="30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21.</w:t>
            </w:r>
          </w:p>
        </w:tc>
        <w:tc>
          <w:tcPr>
            <w:tcW w:w="3969" w:type="dxa"/>
          </w:tcPr>
          <w:p w:rsidR="0033010F" w:rsidRPr="003928D0" w:rsidRDefault="0033010F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Далее перкутируют подлопаточные области. Палец-плессиметр располагается горизонтально ниже угла лопатки, поочередно справа и слева. </w:t>
            </w:r>
          </w:p>
        </w:tc>
        <w:tc>
          <w:tcPr>
            <w:tcW w:w="1279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2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06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4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33010F" w:rsidRPr="003928D0" w:rsidTr="00222A7E">
        <w:tc>
          <w:tcPr>
            <w:tcW w:w="568" w:type="dxa"/>
          </w:tcPr>
          <w:p w:rsidR="0033010F" w:rsidRPr="003928D0" w:rsidRDefault="0033010F" w:rsidP="00222A7E">
            <w:pPr>
              <w:spacing w:after="0" w:line="240" w:lineRule="auto"/>
              <w:ind w:right="30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22.</w:t>
            </w:r>
          </w:p>
        </w:tc>
        <w:tc>
          <w:tcPr>
            <w:tcW w:w="3969" w:type="dxa"/>
          </w:tcPr>
          <w:p w:rsidR="0033010F" w:rsidRPr="003928D0" w:rsidRDefault="0033010F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По окончании перкуссии оценивают результаты исследования, </w:t>
            </w:r>
          </w:p>
        </w:tc>
        <w:tc>
          <w:tcPr>
            <w:tcW w:w="1279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Сказать</w:t>
            </w:r>
          </w:p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2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06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4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33010F" w:rsidRPr="003928D0" w:rsidTr="00222A7E">
        <w:tc>
          <w:tcPr>
            <w:tcW w:w="568" w:type="dxa"/>
          </w:tcPr>
          <w:p w:rsidR="0033010F" w:rsidRPr="003928D0" w:rsidRDefault="0033010F" w:rsidP="00222A7E">
            <w:pPr>
              <w:spacing w:after="0" w:line="240" w:lineRule="auto"/>
              <w:ind w:right="30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 xml:space="preserve">23. </w:t>
            </w:r>
          </w:p>
        </w:tc>
        <w:tc>
          <w:tcPr>
            <w:tcW w:w="3969" w:type="dxa"/>
          </w:tcPr>
          <w:p w:rsidR="0033010F" w:rsidRPr="003928D0" w:rsidRDefault="0033010F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>В норме у здорового человека определяется ясный легочный звук</w:t>
            </w:r>
          </w:p>
        </w:tc>
        <w:tc>
          <w:tcPr>
            <w:tcW w:w="1279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Сказать</w:t>
            </w:r>
          </w:p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2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06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4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33010F" w:rsidRPr="003928D0" w:rsidTr="00222A7E">
        <w:tc>
          <w:tcPr>
            <w:tcW w:w="568" w:type="dxa"/>
          </w:tcPr>
          <w:p w:rsidR="0033010F" w:rsidRPr="003928D0" w:rsidRDefault="0033010F" w:rsidP="00222A7E">
            <w:pPr>
              <w:spacing w:after="0" w:line="240" w:lineRule="auto"/>
              <w:ind w:right="30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24.</w:t>
            </w:r>
          </w:p>
        </w:tc>
        <w:tc>
          <w:tcPr>
            <w:tcW w:w="3969" w:type="dxa"/>
          </w:tcPr>
          <w:p w:rsidR="0033010F" w:rsidRPr="003928D0" w:rsidRDefault="0033010F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>Вымыть руки гигиеническим способом</w:t>
            </w:r>
          </w:p>
        </w:tc>
        <w:tc>
          <w:tcPr>
            <w:tcW w:w="1279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Сказать</w:t>
            </w:r>
          </w:p>
        </w:tc>
        <w:tc>
          <w:tcPr>
            <w:tcW w:w="92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06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4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33010F" w:rsidRPr="003928D0" w:rsidTr="00222A7E">
        <w:tc>
          <w:tcPr>
            <w:tcW w:w="568" w:type="dxa"/>
          </w:tcPr>
          <w:p w:rsidR="0033010F" w:rsidRPr="003928D0" w:rsidRDefault="0033010F" w:rsidP="00222A7E">
            <w:pPr>
              <w:spacing w:after="0" w:line="240" w:lineRule="auto"/>
              <w:ind w:right="30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 xml:space="preserve">25. </w:t>
            </w:r>
          </w:p>
        </w:tc>
        <w:tc>
          <w:tcPr>
            <w:tcW w:w="3969" w:type="dxa"/>
          </w:tcPr>
          <w:p w:rsidR="0033010F" w:rsidRPr="003928D0" w:rsidRDefault="0033010F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Сделать запись в медицинскую документацию </w:t>
            </w:r>
          </w:p>
        </w:tc>
        <w:tc>
          <w:tcPr>
            <w:tcW w:w="1279" w:type="dxa"/>
          </w:tcPr>
          <w:p w:rsidR="0033010F" w:rsidRPr="003928D0" w:rsidRDefault="0033010F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2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06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40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33010F" w:rsidRPr="003928D0" w:rsidRDefault="0033010F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</w:tbl>
    <w:p w:rsidR="00FE76EC" w:rsidRDefault="00FE76EC"/>
    <w:sectPr w:rsidR="00FE76EC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F25" w:rsidRDefault="00451F25" w:rsidP="0033010F">
      <w:pPr>
        <w:spacing w:after="0" w:line="240" w:lineRule="auto"/>
      </w:pPr>
      <w:r>
        <w:separator/>
      </w:r>
    </w:p>
  </w:endnote>
  <w:endnote w:type="continuationSeparator" w:id="0">
    <w:p w:rsidR="00451F25" w:rsidRDefault="00451F25" w:rsidP="00330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F25" w:rsidRDefault="00451F25" w:rsidP="0033010F">
      <w:pPr>
        <w:spacing w:after="0" w:line="240" w:lineRule="auto"/>
      </w:pPr>
      <w:r>
        <w:separator/>
      </w:r>
    </w:p>
  </w:footnote>
  <w:footnote w:type="continuationSeparator" w:id="0">
    <w:p w:rsidR="00451F25" w:rsidRDefault="00451F25" w:rsidP="00330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10F" w:rsidRPr="003928D0" w:rsidRDefault="0033010F" w:rsidP="0033010F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 w:rsidRPr="003928D0">
      <w:rPr>
        <w:rFonts w:ascii="Times New Roman" w:eastAsia="Times New Roman" w:hAnsi="Times New Roman" w:cs="Times New Roman"/>
        <w:sz w:val="24"/>
        <w:szCs w:val="24"/>
      </w:rPr>
      <w:t>«Техника сравнительной перкуссии легких»</w:t>
    </w:r>
  </w:p>
  <w:p w:rsidR="0033010F" w:rsidRDefault="0033010F">
    <w:pPr>
      <w:pStyle w:val="a3"/>
    </w:pPr>
  </w:p>
  <w:p w:rsidR="0033010F" w:rsidRDefault="003301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6B0"/>
    <w:rsid w:val="0033010F"/>
    <w:rsid w:val="00451F25"/>
    <w:rsid w:val="00C336B0"/>
    <w:rsid w:val="00FE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83211-7427-4734-8722-7B848F94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10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0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010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330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010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2804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Komp6</dc:creator>
  <cp:keywords/>
  <dc:description/>
  <cp:lastModifiedBy>Komp6</cp:lastModifiedBy>
  <cp:revision>2</cp:revision>
  <dcterms:created xsi:type="dcterms:W3CDTF">2026-03-17T11:39:00Z</dcterms:created>
  <dcterms:modified xsi:type="dcterms:W3CDTF">2026-03-17T11:39:00Z</dcterms:modified>
</cp:coreProperties>
</file>