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8C" w:rsidRPr="00C2748C" w:rsidRDefault="00C2748C" w:rsidP="00C2748C">
      <w:pPr>
        <w:rPr>
          <w:rFonts w:ascii="Times New Roman" w:hAnsi="Times New Roman" w:cs="Times New Roman"/>
          <w:b/>
          <w:sz w:val="32"/>
          <w:u w:val="single"/>
        </w:rPr>
      </w:pPr>
      <w:r w:rsidRPr="00C2748C">
        <w:rPr>
          <w:rFonts w:ascii="Times New Roman" w:hAnsi="Times New Roman" w:cs="Times New Roman"/>
          <w:b/>
          <w:sz w:val="32"/>
          <w:u w:val="single"/>
        </w:rPr>
        <w:t>Основные темы и задания</w:t>
      </w:r>
    </w:p>
    <w:p w:rsidR="00C2748C" w:rsidRPr="00C2748C" w:rsidRDefault="00C2748C" w:rsidP="00C2748C">
      <w:p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>Некоторые типичные темы и задания для практических занятий по микробиологии:</w:t>
      </w:r>
    </w:p>
    <w:p w:rsidR="00C2748C" w:rsidRPr="00C2748C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 xml:space="preserve">Работа с микроскопом и микроскопические методы исследования. Изучение устройства светового микроскопа, правил работы с ним, методов приготовления препаратов для микроскопии, простых и сложных методов окраски микроорганизмов (например, метода </w:t>
      </w:r>
      <w:proofErr w:type="spellStart"/>
      <w:r w:rsidRPr="00C2748C">
        <w:rPr>
          <w:rFonts w:ascii="Times New Roman" w:hAnsi="Times New Roman" w:cs="Times New Roman"/>
          <w:sz w:val="28"/>
        </w:rPr>
        <w:t>Грама</w:t>
      </w:r>
      <w:proofErr w:type="spellEnd"/>
      <w:r w:rsidRPr="00C2748C">
        <w:rPr>
          <w:rFonts w:ascii="Times New Roman" w:hAnsi="Times New Roman" w:cs="Times New Roman"/>
          <w:sz w:val="28"/>
        </w:rPr>
        <w:t xml:space="preserve">). </w:t>
      </w:r>
    </w:p>
    <w:p w:rsidR="00C2748C" w:rsidRPr="00C2748C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 xml:space="preserve">Культивирование микроорганизмов и изучение </w:t>
      </w:r>
      <w:proofErr w:type="spellStart"/>
      <w:r w:rsidRPr="00C2748C">
        <w:rPr>
          <w:rFonts w:ascii="Times New Roman" w:hAnsi="Times New Roman" w:cs="Times New Roman"/>
          <w:sz w:val="28"/>
        </w:rPr>
        <w:t>культуральных</w:t>
      </w:r>
      <w:proofErr w:type="spellEnd"/>
      <w:r w:rsidRPr="00C2748C">
        <w:rPr>
          <w:rFonts w:ascii="Times New Roman" w:hAnsi="Times New Roman" w:cs="Times New Roman"/>
          <w:sz w:val="28"/>
        </w:rPr>
        <w:t xml:space="preserve"> свойств. Освоение техник посева на плотные и жидкие питательные среды, изучение классификации питательных сред, методов культивирования анаэробов и аэробов. </w:t>
      </w:r>
    </w:p>
    <w:p w:rsidR="00C2748C" w:rsidRPr="00C2748C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 xml:space="preserve">Стерилизация и дезинфекция. Изучение физических, химических и биологических методов стерилизации, а также правил выбора дезинфицирующих средств. </w:t>
      </w:r>
    </w:p>
    <w:p w:rsidR="00C2748C" w:rsidRPr="00C2748C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 xml:space="preserve">Определение чувствительности микроорганизмов к антибиотикам. Освоение методов определения чувствительности по дискам, серийным разведениям, методу дорожки. </w:t>
      </w:r>
    </w:p>
    <w:p w:rsidR="00C2748C" w:rsidRPr="00C2748C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 xml:space="preserve">Изучение микрофлоры объектов внешней среды. Например, исследование микрофлоры воздуха, почвы, воды, определение общего количества микробов, </w:t>
      </w:r>
      <w:proofErr w:type="gramStart"/>
      <w:r w:rsidRPr="00C2748C">
        <w:rPr>
          <w:rFonts w:ascii="Times New Roman" w:hAnsi="Times New Roman" w:cs="Times New Roman"/>
          <w:sz w:val="28"/>
        </w:rPr>
        <w:t>коли-титра</w:t>
      </w:r>
      <w:proofErr w:type="gramEnd"/>
      <w:r w:rsidRPr="00C2748C">
        <w:rPr>
          <w:rFonts w:ascii="Times New Roman" w:hAnsi="Times New Roman" w:cs="Times New Roman"/>
          <w:sz w:val="28"/>
        </w:rPr>
        <w:t xml:space="preserve"> и коли-индекса. </w:t>
      </w:r>
    </w:p>
    <w:p w:rsidR="00C2748C" w:rsidRPr="00C2748C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 xml:space="preserve">Серологические реакции. Изучение методов постановки реакций агглютинации, преципитации, иммуноферментного анализа и других для диагностики инфекционных заболеваний. </w:t>
      </w:r>
    </w:p>
    <w:p w:rsidR="002F4674" w:rsidRDefault="00C2748C" w:rsidP="00C27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2748C">
        <w:rPr>
          <w:rFonts w:ascii="Times New Roman" w:hAnsi="Times New Roman" w:cs="Times New Roman"/>
          <w:sz w:val="28"/>
        </w:rPr>
        <w:t>Правила взятия, консервирования и транспортировки патологического материала.</w:t>
      </w:r>
    </w:p>
    <w:p w:rsidR="00C2748C" w:rsidRPr="00C2748C" w:rsidRDefault="00C2748C" w:rsidP="001D70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Pr="00C2748C">
        <w:rPr>
          <w:rFonts w:ascii="Arial" w:eastAsia="Times New Roman" w:hAnsi="Arial" w:cs="Arial"/>
          <w:sz w:val="21"/>
          <w:szCs w:val="21"/>
          <w:lang w:eastAsia="ru-RU"/>
        </w:rPr>
        <w:lastRenderedPageBreak/>
        <w:t> </w:t>
      </w:r>
    </w:p>
    <w:p w:rsidR="001D705B" w:rsidRPr="001D705B" w:rsidRDefault="001D705B" w:rsidP="001D705B">
      <w:pPr>
        <w:pStyle w:val="a3"/>
        <w:jc w:val="center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Знакомство с методами асептики, антисептики, дезинфекции и стерилизации.</w:t>
      </w: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Асептика – система мероприятий, исключающая попадание микробов из внешней среды в организм человека при лечебных и диагностических процедурах, а также в материал для исследования, питательные среды и культуры микроорганизмов при выполнении микробиологических исследований. Асептика основывается на стерилизации инструментов и материалов, обработке рук медицинских работников, соблюдении санитарно-гигиенических правил и приемов работы.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Антисептика - комплекс лечебно-профилактических мероприятий, целью которых является уничтожение микроорганизмов, способных вызвать инфекционный процесс на поврежденных или неповрежденных участках кожи и слизистых оболочек. В качестве антисептических средств используются следующие антимикробные препараты: 70% этиловый спирт, 5% раствор йода,0,5-2,0% раствор хлорамина, 0,1% раствор перманганата калия, 0,5-1,0% раствор формалина, 1-2% растворы </w:t>
      </w:r>
      <w:proofErr w:type="spellStart"/>
      <w:r w:rsidRPr="001D705B">
        <w:rPr>
          <w:rFonts w:ascii="Times New Roman" w:hAnsi="Times New Roman" w:cs="Times New Roman"/>
          <w:sz w:val="28"/>
        </w:rPr>
        <w:t>метиленевого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синего или бриллиантового зеленого и т.д.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Дезинфекция – обеззараживание объектов внешней среды с уничтожением патогенных для человека и животных микроорганизмов с помощью химических антимикробных веществ. К широко известным дезинфицирующим средствам относятся 0,1-1,0% хлорная известь, 0,5-5,0% хлорамин, 3-5% фенол или лизол и т.д.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Ознакомиться с препаратами, используемыми в качестве антисептических и дезинфицирующих средств и методами дезинфекции предметов медицинского назначения (табл. 1).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jc w:val="right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Таблица 1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jc w:val="center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Дезинфекция предметов медицинского назначения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82"/>
        <w:gridCol w:w="3194"/>
        <w:gridCol w:w="3254"/>
      </w:tblGrid>
      <w:tr w:rsidR="001D705B" w:rsidRPr="001D705B" w:rsidTr="001D705B">
        <w:trPr>
          <w:trHeight w:val="195"/>
        </w:trPr>
        <w:tc>
          <w:tcPr>
            <w:tcW w:w="98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Инфекции</w:t>
            </w:r>
          </w:p>
        </w:tc>
      </w:tr>
      <w:tr w:rsidR="001D705B" w:rsidRPr="001D705B" w:rsidTr="001D705B">
        <w:trPr>
          <w:trHeight w:val="840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Гнойные заболевания, кишечные и капельные инфекции бактери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альной этиологии.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Вирусные гепатиты</w:t>
            </w:r>
          </w:p>
        </w:tc>
      </w:tr>
      <w:tr w:rsidR="001D705B" w:rsidRPr="001D705B" w:rsidTr="001D705B">
        <w:trPr>
          <w:trHeight w:val="540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1.Кипячение в дистиллированной воде - 30 мин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1.Кипячение в дистиллиро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ванной воде - 30 мин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1.Кипячение в дистиллиро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ванной воде - 30 мин.</w:t>
            </w:r>
          </w:p>
        </w:tc>
      </w:tr>
      <w:tr w:rsidR="001D705B" w:rsidRPr="001D705B" w:rsidTr="001D705B">
        <w:trPr>
          <w:trHeight w:val="765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Кипячение с гидрокарбонатом натрия 2% -15 мин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2.Кипячение с гидрокарбона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том натрия 2 % -15 мин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2.Кипячение с гидрокарбона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том натрия 2% -15 мин.</w:t>
            </w:r>
          </w:p>
        </w:tc>
      </w:tr>
      <w:tr w:rsidR="001D705B" w:rsidRPr="001D705B" w:rsidTr="001D705B">
        <w:trPr>
          <w:trHeight w:val="480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Хлорамин 1% - 30 мин.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Хлорамин 5% - 240 мин.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3.Хлорамин 3% - 60 мин.</w:t>
            </w:r>
          </w:p>
        </w:tc>
      </w:tr>
      <w:tr w:rsidR="001D705B" w:rsidRPr="001D705B" w:rsidTr="001D705B">
        <w:trPr>
          <w:trHeight w:val="870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4.Перекись водорода 3% - (с 0,5% моющего средства)-80 мин.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Перекись водорода 4% (с 0,5% моющего средства) - 180 мин.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4.Перекись водорода 4% (с 0,5% моющего средства) - 90 мин.</w:t>
            </w:r>
          </w:p>
        </w:tc>
      </w:tr>
      <w:tr w:rsidR="001D705B" w:rsidRPr="001D705B" w:rsidTr="001D705B">
        <w:trPr>
          <w:trHeight w:val="735"/>
        </w:trPr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5.Паровой метод. Водяной насыщенный пар 0,5 кгс (</w:t>
            </w:r>
            <w:proofErr w:type="spell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см)-110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С-20мин.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5.Перекись водорода 6%- 60 мин.</w:t>
            </w:r>
          </w:p>
        </w:tc>
      </w:tr>
    </w:tbl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Изделия медицинского назначения, используемые при проведении гнойных операций или оперативных манипуляций у инфекционного больного, перед </w:t>
      </w:r>
      <w:proofErr w:type="spellStart"/>
      <w:r w:rsidRPr="001D705B">
        <w:rPr>
          <w:rFonts w:ascii="Times New Roman" w:hAnsi="Times New Roman" w:cs="Times New Roman"/>
          <w:sz w:val="28"/>
        </w:rPr>
        <w:t>предстерилизационной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обработкой и стерилизацией подвергают дезинфекции, не вынося из отделения, одним из вышеуказанных режимов.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При дезинфекции изделий медицинского назначения дезинфицирующими растворами проводят предварительное ополаскивание в таком же дезинфицирующем растворе, но в другой ёмкости, т. к. при контакте с кровью и другими белковыми веществами активность раствора падает.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Изделия из коррозионно-нестойких металлов обеззараживают преимущественно кипячением. Перед кипячением изделия загрязнённые кровью промывают водой. Смывные воды обеззараживают.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Стерилизация (обеспложивание) - это полное уничтожение </w:t>
      </w:r>
      <w:proofErr w:type="gramStart"/>
      <w:r w:rsidRPr="001D705B">
        <w:rPr>
          <w:rFonts w:ascii="Times New Roman" w:hAnsi="Times New Roman" w:cs="Times New Roman"/>
          <w:sz w:val="28"/>
        </w:rPr>
        <w:t>веге­тативных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форм микроорганизмов и их спор в различных материа­лах. В протоколах в соответствии с таблицей 2 отразить способы и режимы стерилизации </w:t>
      </w:r>
      <w:proofErr w:type="gramStart"/>
      <w:r w:rsidRPr="001D705B">
        <w:rPr>
          <w:rFonts w:ascii="Times New Roman" w:hAnsi="Times New Roman" w:cs="Times New Roman"/>
          <w:sz w:val="28"/>
        </w:rPr>
        <w:t>лабора­торной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посуды, простых питательных сред, а также сред, содержащих углеводы и </w:t>
      </w:r>
      <w:proofErr w:type="spellStart"/>
      <w:r w:rsidRPr="001D705B">
        <w:rPr>
          <w:rFonts w:ascii="Times New Roman" w:hAnsi="Times New Roman" w:cs="Times New Roman"/>
          <w:sz w:val="28"/>
        </w:rPr>
        <w:t>нативный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белок.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3. Знакомство с бактериологическим методом диагностики инфекционных болезней. Этот метод заключается в вы­</w:t>
      </w:r>
      <w:proofErr w:type="gramStart"/>
      <w:r w:rsidRPr="001D705B">
        <w:rPr>
          <w:rFonts w:ascii="Times New Roman" w:hAnsi="Times New Roman" w:cs="Times New Roman"/>
          <w:sz w:val="28"/>
        </w:rPr>
        <w:t>делении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чистой культуры болезнетворного микроорганизма, являясь «золотым стандартом» в лабораторных микробиологических исследованиях и позволяя подтвердить диагноз многих инфекционных болезней. Установление причины инфекции </w:t>
      </w:r>
      <w:r w:rsidRPr="001D705B">
        <w:rPr>
          <w:rFonts w:ascii="Times New Roman" w:hAnsi="Times New Roman" w:cs="Times New Roman"/>
          <w:sz w:val="28"/>
        </w:rPr>
        <w:lastRenderedPageBreak/>
        <w:t>позволяет обоснованно назначить лечение больному и провести адекватные противоэпидемические мероприятия.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4. Характер роста </w:t>
      </w:r>
      <w:proofErr w:type="spellStart"/>
      <w:r w:rsidRPr="001D705B">
        <w:rPr>
          <w:rFonts w:ascii="Times New Roman" w:hAnsi="Times New Roman" w:cs="Times New Roman"/>
          <w:sz w:val="28"/>
        </w:rPr>
        <w:t>лактозоположительных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1D705B">
        <w:rPr>
          <w:rFonts w:ascii="Times New Roman" w:hAnsi="Times New Roman" w:cs="Times New Roman"/>
          <w:sz w:val="28"/>
        </w:rPr>
        <w:t>лактозоотрицательных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бактерий кишечной группы на средах </w:t>
      </w:r>
      <w:proofErr w:type="spellStart"/>
      <w:r w:rsidRPr="001D705B">
        <w:rPr>
          <w:rFonts w:ascii="Times New Roman" w:hAnsi="Times New Roman" w:cs="Times New Roman"/>
          <w:sz w:val="28"/>
        </w:rPr>
        <w:t>Плоскирева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, Левина, Эндо, МПА </w:t>
      </w:r>
      <w:proofErr w:type="gramStart"/>
      <w:r w:rsidRPr="001D705B">
        <w:rPr>
          <w:rFonts w:ascii="Times New Roman" w:hAnsi="Times New Roman" w:cs="Times New Roman"/>
          <w:sz w:val="28"/>
        </w:rPr>
        <w:t xml:space="preserve">( 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демонстрация). Обратить внимание на цвет колоний. </w:t>
      </w:r>
      <w:proofErr w:type="gramStart"/>
      <w:r w:rsidRPr="001D705B">
        <w:rPr>
          <w:rFonts w:ascii="Times New Roman" w:hAnsi="Times New Roman" w:cs="Times New Roman"/>
          <w:sz w:val="28"/>
        </w:rPr>
        <w:t>Резуль­таты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занести в рабочую тетрадь.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5. Выделение чистой культуры аэробов из материала от возможного носителя стафилококка (</w:t>
      </w:r>
      <w:proofErr w:type="gramStart"/>
      <w:r w:rsidRPr="001D705B">
        <w:rPr>
          <w:rFonts w:ascii="Times New Roman" w:hAnsi="Times New Roman" w:cs="Times New Roman"/>
          <w:sz w:val="28"/>
        </w:rPr>
        <w:t>са­мостоятельная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работа).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Для выделения чистой культуры микроорганизмов применяют методы, основанные на следующих принципах: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механическое разобщение бактериальных клеток;</w:t>
      </w:r>
    </w:p>
    <w:p w:rsidR="001D705B" w:rsidRPr="001D705B" w:rsidRDefault="001D705B" w:rsidP="001D705B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предварительная обработка исследуемого материала факторами физической или химической природы, </w:t>
      </w:r>
      <w:proofErr w:type="gramStart"/>
      <w:r w:rsidRPr="001D705B">
        <w:rPr>
          <w:rFonts w:ascii="Times New Roman" w:hAnsi="Times New Roman" w:cs="Times New Roman"/>
          <w:sz w:val="28"/>
        </w:rPr>
        <w:t>обладающих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избирательным антибактериальным действием;</w:t>
      </w:r>
    </w:p>
    <w:p w:rsidR="001D705B" w:rsidRDefault="001D705B" w:rsidP="001D705B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способность некоторых видов бактерий размножаться в организме чувствительных лабораторных животных.</w:t>
      </w: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Выделение чистых культур бактерий включает 3 этапа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посев исследуемого материала с целью получения изолированных колоний;</w:t>
      </w:r>
    </w:p>
    <w:p w:rsidR="001D705B" w:rsidRPr="001D705B" w:rsidRDefault="001D705B" w:rsidP="001D705B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пересев колоний с целью накопления чистой культуры;</w:t>
      </w:r>
    </w:p>
    <w:p w:rsidR="001D705B" w:rsidRPr="001D705B" w:rsidRDefault="001D705B" w:rsidP="001D705B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проверка чистоты выделенной культуры микробов и ее идентификация по морфологическим, </w:t>
      </w:r>
      <w:proofErr w:type="spellStart"/>
      <w:r w:rsidRPr="001D705B">
        <w:rPr>
          <w:rFonts w:ascii="Times New Roman" w:hAnsi="Times New Roman" w:cs="Times New Roman"/>
          <w:sz w:val="28"/>
        </w:rPr>
        <w:t>тинкториальным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D705B">
        <w:rPr>
          <w:rFonts w:ascii="Times New Roman" w:hAnsi="Times New Roman" w:cs="Times New Roman"/>
          <w:sz w:val="28"/>
        </w:rPr>
        <w:t>культуральным</w:t>
      </w:r>
      <w:proofErr w:type="spellEnd"/>
      <w:r w:rsidRPr="001D705B">
        <w:rPr>
          <w:rFonts w:ascii="Times New Roman" w:hAnsi="Times New Roman" w:cs="Times New Roman"/>
          <w:sz w:val="28"/>
        </w:rPr>
        <w:t>, биохимическим, антигенным свойствам, отношению к бактериофагу.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Выделение чистых культур бактерий обычно занимает 2-3 дня, медленно растущих (микобактерии туберкулеза) – 4-6 недель и более.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Самостоятельная работа студентов заключается в обследовании друг друга на носительство золотистого стафилококка. С целью механического разобщения смеси микробных клеток произвести посев слизи из носа, взятой стерильным ватным тампоном, на поверхность пластинчатого МПА. При посеве максимально ис­пользовать площадь сектора питательной среды. Дно чашки Петри подписать карандашом по стеклу и сдать дежурному. Работа по </w:t>
      </w:r>
      <w:r w:rsidRPr="001D705B">
        <w:rPr>
          <w:rFonts w:ascii="Times New Roman" w:hAnsi="Times New Roman" w:cs="Times New Roman"/>
          <w:sz w:val="28"/>
        </w:rPr>
        <w:lastRenderedPageBreak/>
        <w:t>выделению чистой культуры будет продолжена на следующем занятии. Выделение чистой культуры аэробов документируется по следующей форме: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Протокол № I Выделение чистой культуры аэробов со слизистой оболочки носа от потенциального носителя золотистого стафилококка</w:t>
      </w:r>
    </w:p>
    <w:p w:rsidR="001D705B" w:rsidRPr="001D705B" w:rsidRDefault="001D705B" w:rsidP="001D705B">
      <w:pPr>
        <w:pStyle w:val="a3"/>
        <w:jc w:val="right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Таблица 2.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tbl>
      <w:tblPr>
        <w:tblW w:w="10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85"/>
        <w:gridCol w:w="2416"/>
        <w:gridCol w:w="2138"/>
        <w:gridCol w:w="3191"/>
      </w:tblGrid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Прибор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Объекты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Прокаливание (простой, полный)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Газовая или спиртовая горелка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менее 200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секунды или минуты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Бактериологические петли, иглы, предметные стекла, инструменты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Кипячение (простой, неполный)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Стерилизатор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минуты, часы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Инструменты. Промежуточный этап обработки зараженных пипеток, шпателей, стекол</w:t>
            </w:r>
          </w:p>
        </w:tc>
      </w:tr>
      <w:tr w:rsidR="001D705B" w:rsidRPr="001D705B" w:rsidTr="001D705B">
        <w:trPr>
          <w:trHeight w:val="172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Стерилизация паром под давлением (полный, сложный)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Автоклав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Режим:- 2,0 атм-132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- 20 минут</w:t>
            </w:r>
          </w:p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Режим:- 0,7 атм. 110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45 минут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Питательные среды (МПА, МПБ, ПВ). Зараженный материал в посуде, баках, трупы животных</w:t>
            </w:r>
          </w:p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Питательные среды с углеводами и молоком, разлитые в стерильную посуду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Стерилизация паром, дробная (полный, сложный)</w:t>
            </w:r>
            <w:proofErr w:type="gramEnd"/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Автоклав с незакрытой крышкой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3 дня по 30 минут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Желатин, иногда среды с углеводами или молоком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Тиндализация (полный, простой)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Водяная баня, кастрюля, бак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5-6 дней по 1 часу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Сыворотки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Стерилизация сухим жаром (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полный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сложный)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Сухожаровой шкаф (печь Пастера)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60 минут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Лабораторная посуда (пипетки, пробирки, колбы, чашки, шпатели) без сред и резиновых пробок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Пастеризация (в бактериологической практике не применяется</w:t>
            </w:r>
            <w:proofErr w:type="gramEnd"/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Специальные установки, кастрюля, бак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- 70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о 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С, 20-30 минут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Пищевая промышленность (молоко, пиво, вино и т.д.), детское молочное питание на молочных кухнях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Фильтрование (</w:t>
            </w:r>
            <w:proofErr w:type="gram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сложный</w:t>
            </w:r>
            <w:proofErr w:type="gram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полный, 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если нет вируса)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Бактериальные фильтры, свечи из 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фарфора, каолина, асбестовые пластины, нитроцеллюлозные мембраны, </w:t>
            </w:r>
            <w:proofErr w:type="spell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миллипоровые</w:t>
            </w:r>
            <w:proofErr w:type="spell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фильтры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 создании вакуума в 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полости свечи или в приемнике на установке </w:t>
            </w:r>
            <w:proofErr w:type="spellStart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Зейтца</w:t>
            </w:r>
            <w:proofErr w:type="spellEnd"/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минуты, часы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Лекарства, не переносящие высокой </w:t>
            </w: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температуры. Выделение вирусов.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Ультрафиолетовые лучи (полный, сложный)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Бактерицидные лампы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Минуты и часы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Боксы, помещения вирусологических и иммунологических лабораторий, операционные, перевязочные, процедурные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Ультразвук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Специальный ультразвуковой генератор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Минуты, часы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Пищевая промышленность, получение препаратов из бактерий, стерилизация воды</w:t>
            </w:r>
          </w:p>
        </w:tc>
      </w:tr>
      <w:tr w:rsidR="001D705B" w:rsidRPr="001D705B" w:rsidTr="001D705B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Радиация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Специальные установки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Минуты, часы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705B" w:rsidRPr="001D705B" w:rsidRDefault="001D705B" w:rsidP="001D70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705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Предметы медицинского назначения</w:t>
            </w:r>
          </w:p>
        </w:tc>
      </w:tr>
    </w:tbl>
    <w:p w:rsidR="001D705B" w:rsidRPr="009C3E9B" w:rsidRDefault="001D705B" w:rsidP="009C3E9B">
      <w:pPr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6. Изучение методов культивирования анаэробов и </w:t>
      </w:r>
      <w:proofErr w:type="gramStart"/>
      <w:r w:rsidRPr="001D705B">
        <w:rPr>
          <w:rFonts w:ascii="Times New Roman" w:hAnsi="Times New Roman" w:cs="Times New Roman"/>
          <w:sz w:val="28"/>
        </w:rPr>
        <w:t>ознакомле­ние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с аппаратурой, используемой с этой целью (демонстрация).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Культивирование анаэробов проводят в бескислородных </w:t>
      </w:r>
      <w:proofErr w:type="gramStart"/>
      <w:r w:rsidRPr="001D705B">
        <w:rPr>
          <w:rFonts w:ascii="Times New Roman" w:hAnsi="Times New Roman" w:cs="Times New Roman"/>
          <w:sz w:val="28"/>
        </w:rPr>
        <w:t>усло­виях</w:t>
      </w:r>
      <w:proofErr w:type="gramEnd"/>
      <w:r w:rsidRPr="001D705B">
        <w:rPr>
          <w:rFonts w:ascii="Times New Roman" w:hAnsi="Times New Roman" w:cs="Times New Roman"/>
          <w:sz w:val="28"/>
        </w:rPr>
        <w:t>, для чего с целью удаления кислорода к питательным средам добавляют кусочки печени, а также редуцирующие вещества (суль­фат железа, сульфат натрия, глюкоза).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Наиболее широко в бактериологической практике применяются следующие методы культивирования анаэробов: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Метод </w:t>
      </w:r>
      <w:proofErr w:type="spellStart"/>
      <w:r w:rsidRPr="001D705B">
        <w:rPr>
          <w:rFonts w:ascii="Times New Roman" w:hAnsi="Times New Roman" w:cs="Times New Roman"/>
          <w:sz w:val="28"/>
        </w:rPr>
        <w:t>Вейнберга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(на сахарном МПА столбиком). В расплав­ленный МПА в пробирке бактериологической иглой или петлей добавляют исследуемый материал, </w:t>
      </w:r>
      <w:proofErr w:type="gramStart"/>
      <w:r w:rsidRPr="001D705B">
        <w:rPr>
          <w:rFonts w:ascii="Times New Roman" w:hAnsi="Times New Roman" w:cs="Times New Roman"/>
          <w:sz w:val="28"/>
        </w:rPr>
        <w:t>тщатель­но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перемешивают содержимое пробирки, охлаждают. В нижней части пробирки создаются оптимальные условия для роста анаэробов,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Метод </w:t>
      </w:r>
      <w:proofErr w:type="spellStart"/>
      <w:r w:rsidRPr="001D705B">
        <w:rPr>
          <w:rFonts w:ascii="Times New Roman" w:hAnsi="Times New Roman" w:cs="Times New Roman"/>
          <w:sz w:val="28"/>
        </w:rPr>
        <w:t>Вейон-Виньяля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. Готовят </w:t>
      </w:r>
      <w:proofErr w:type="gramStart"/>
      <w:r w:rsidRPr="001D705B">
        <w:rPr>
          <w:rFonts w:ascii="Times New Roman" w:hAnsi="Times New Roman" w:cs="Times New Roman"/>
          <w:sz w:val="28"/>
        </w:rPr>
        <w:t>разведения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исследуемого мате­риала в нескольких пробирках с МПА, затем содержимое каждой пробирки набирают </w:t>
      </w:r>
      <w:r w:rsidRPr="001D705B">
        <w:rPr>
          <w:rFonts w:ascii="Times New Roman" w:hAnsi="Times New Roman" w:cs="Times New Roman"/>
          <w:sz w:val="28"/>
        </w:rPr>
        <w:lastRenderedPageBreak/>
        <w:t xml:space="preserve">в специальную стеклянную трубку, один </w:t>
      </w:r>
      <w:proofErr w:type="gramStart"/>
      <w:r w:rsidRPr="001D705B">
        <w:rPr>
          <w:rFonts w:ascii="Times New Roman" w:hAnsi="Times New Roman" w:cs="Times New Roman"/>
          <w:sz w:val="28"/>
        </w:rPr>
        <w:t>конец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который вытянут в виде капилляра (как у пастеровской пипетки), а другой конец имеет сужение. После заполнения трубки капилляр запаивают в пламени спиртовки, а суженную часть трубки </w:t>
      </w:r>
      <w:proofErr w:type="gramStart"/>
      <w:r w:rsidRPr="001D705B">
        <w:rPr>
          <w:rFonts w:ascii="Times New Roman" w:hAnsi="Times New Roman" w:cs="Times New Roman"/>
          <w:sz w:val="28"/>
        </w:rPr>
        <w:t>закры­вают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кусочком ваты. Трубку охлаждают, помещают в термостат. Через 2-3 дня в столбике МПА вырастают колонии анаэробов. Напильником делают надрез выше уровня намеченной колонии, </w:t>
      </w:r>
      <w:proofErr w:type="gramStart"/>
      <w:r w:rsidRPr="001D705B">
        <w:rPr>
          <w:rFonts w:ascii="Times New Roman" w:hAnsi="Times New Roman" w:cs="Times New Roman"/>
          <w:sz w:val="28"/>
        </w:rPr>
        <w:t>над­ламывают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, колонию извлекают из </w:t>
      </w:r>
      <w:proofErr w:type="spellStart"/>
      <w:r w:rsidRPr="001D705B">
        <w:rPr>
          <w:rFonts w:ascii="Times New Roman" w:hAnsi="Times New Roman" w:cs="Times New Roman"/>
          <w:sz w:val="28"/>
        </w:rPr>
        <w:t>агара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петлей и пересевают на среду </w:t>
      </w:r>
      <w:proofErr w:type="spellStart"/>
      <w:r w:rsidRPr="001D705B">
        <w:rPr>
          <w:rFonts w:ascii="Times New Roman" w:hAnsi="Times New Roman" w:cs="Times New Roman"/>
          <w:sz w:val="28"/>
        </w:rPr>
        <w:t>Китт-Тароцци</w:t>
      </w:r>
      <w:proofErr w:type="spellEnd"/>
      <w:r w:rsidRPr="001D705B">
        <w:rPr>
          <w:rFonts w:ascii="Times New Roman" w:hAnsi="Times New Roman" w:cs="Times New Roman"/>
          <w:sz w:val="28"/>
        </w:rPr>
        <w:t>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Выращивание в </w:t>
      </w:r>
      <w:proofErr w:type="spellStart"/>
      <w:r w:rsidRPr="001D705B">
        <w:rPr>
          <w:rFonts w:ascii="Times New Roman" w:hAnsi="Times New Roman" w:cs="Times New Roman"/>
          <w:sz w:val="28"/>
        </w:rPr>
        <w:t>анаэростатах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 - в металлических или пластмассовых сосудах с герметически закрывающейся крышкой, воздух из которых </w:t>
      </w:r>
      <w:proofErr w:type="gramStart"/>
      <w:r w:rsidRPr="001D705B">
        <w:rPr>
          <w:rFonts w:ascii="Times New Roman" w:hAnsi="Times New Roman" w:cs="Times New Roman"/>
          <w:sz w:val="28"/>
        </w:rPr>
        <w:t>отсасы­вается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с помощью разрежающего насоса или заменяется газовым составом.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Создание анаэробных условий в эксикаторах (герметически закрывающиеся стеклянные сосуды) с использованием химических поглотителей кислорода или заменой кислорода инертным газом.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Биологический метод культивирования анаэробов (по </w:t>
      </w:r>
      <w:proofErr w:type="spellStart"/>
      <w:r w:rsidRPr="001D705B">
        <w:rPr>
          <w:rFonts w:ascii="Times New Roman" w:hAnsi="Times New Roman" w:cs="Times New Roman"/>
          <w:sz w:val="28"/>
        </w:rPr>
        <w:t>Фортнеру</w:t>
      </w:r>
      <w:proofErr w:type="spellEnd"/>
      <w:r w:rsidRPr="001D705B">
        <w:rPr>
          <w:rFonts w:ascii="Times New Roman" w:hAnsi="Times New Roman" w:cs="Times New Roman"/>
          <w:sz w:val="28"/>
        </w:rPr>
        <w:t xml:space="preserve">). На одну половину чашки Петри с МПА засевают культуру аэробов, на другую - анаэробов. Бортики чашки оклеивают </w:t>
      </w:r>
      <w:proofErr w:type="gramStart"/>
      <w:r w:rsidRPr="001D705B">
        <w:rPr>
          <w:rFonts w:ascii="Times New Roman" w:hAnsi="Times New Roman" w:cs="Times New Roman"/>
          <w:sz w:val="28"/>
        </w:rPr>
        <w:t>лейко­пластырем</w:t>
      </w:r>
      <w:proofErr w:type="gramEnd"/>
      <w:r w:rsidRPr="001D705B">
        <w:rPr>
          <w:rFonts w:ascii="Times New Roman" w:hAnsi="Times New Roman" w:cs="Times New Roman"/>
          <w:sz w:val="28"/>
        </w:rPr>
        <w:t>, посев ставят в термостат. Сначала вырастают аэробы, потом анаэробы.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1D705B" w:rsidRDefault="001D705B" w:rsidP="009C3E9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 xml:space="preserve">7. Выделение анаэробов из почвы (самостоятельная работа). Произвести посев почвы в пробирку с регенерированной средой </w:t>
      </w:r>
      <w:proofErr w:type="spellStart"/>
      <w:r w:rsidRPr="001D705B">
        <w:rPr>
          <w:rFonts w:ascii="Times New Roman" w:hAnsi="Times New Roman" w:cs="Times New Roman"/>
          <w:sz w:val="28"/>
        </w:rPr>
        <w:t>Китт-Тароцци</w:t>
      </w:r>
      <w:proofErr w:type="spellEnd"/>
      <w:r w:rsidRPr="001D705B">
        <w:rPr>
          <w:rFonts w:ascii="Times New Roman" w:hAnsi="Times New Roman" w:cs="Times New Roman"/>
          <w:sz w:val="28"/>
        </w:rPr>
        <w:t>. Засеянную среду прогреть на водяной бане при 80</w:t>
      </w:r>
      <w:proofErr w:type="gramStart"/>
      <w:r w:rsidRPr="001D705B">
        <w:rPr>
          <w:rFonts w:ascii="Times New Roman" w:hAnsi="Times New Roman" w:cs="Times New Roman"/>
          <w:sz w:val="28"/>
        </w:rPr>
        <w:t>°С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в течение 20 минут для уничтожения вегетативных форм бак­терий. Пробирку подписать и сдать дежурному. Работа будет </w:t>
      </w:r>
      <w:proofErr w:type="gramStart"/>
      <w:r w:rsidRPr="001D705B">
        <w:rPr>
          <w:rFonts w:ascii="Times New Roman" w:hAnsi="Times New Roman" w:cs="Times New Roman"/>
          <w:sz w:val="28"/>
        </w:rPr>
        <w:t>про­должена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на следующих занятиях. Результаты оформляются в </w:t>
      </w:r>
      <w:proofErr w:type="gramStart"/>
      <w:r w:rsidRPr="001D705B">
        <w:rPr>
          <w:rFonts w:ascii="Times New Roman" w:hAnsi="Times New Roman" w:cs="Times New Roman"/>
          <w:sz w:val="28"/>
        </w:rPr>
        <w:t>прото­коле</w:t>
      </w:r>
      <w:proofErr w:type="gramEnd"/>
      <w:r w:rsidRPr="001D705B">
        <w:rPr>
          <w:rFonts w:ascii="Times New Roman" w:hAnsi="Times New Roman" w:cs="Times New Roman"/>
          <w:sz w:val="28"/>
        </w:rPr>
        <w:t xml:space="preserve"> 2 по вышеприведенной форме.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1D705B" w:rsidRPr="009C3E9B" w:rsidRDefault="001D705B" w:rsidP="009C3E9B">
      <w:pPr>
        <w:rPr>
          <w:rFonts w:ascii="Times New Roman" w:hAnsi="Times New Roman" w:cs="Times New Roman"/>
          <w:sz w:val="28"/>
        </w:rPr>
      </w:pPr>
      <w:r w:rsidRPr="009C3E9B">
        <w:rPr>
          <w:rFonts w:ascii="Times New Roman" w:hAnsi="Times New Roman" w:cs="Times New Roman"/>
          <w:sz w:val="28"/>
        </w:rPr>
        <w:t>После изучения темы студент должен знать: особенности химического состава бактерий, к</w:t>
      </w:r>
      <w:bookmarkStart w:id="0" w:name="_GoBack"/>
      <w:bookmarkEnd w:id="0"/>
      <w:r w:rsidRPr="009C3E9B">
        <w:rPr>
          <w:rFonts w:ascii="Times New Roman" w:hAnsi="Times New Roman" w:cs="Times New Roman"/>
          <w:sz w:val="28"/>
        </w:rPr>
        <w:t>лассификацию бактерий по типам питания, механизмы питания, питательные среды для культивирования бактерий, методы стерилизации</w:t>
      </w:r>
    </w:p>
    <w:p w:rsidR="001D705B" w:rsidRPr="001D705B" w:rsidRDefault="001D705B" w:rsidP="001D705B">
      <w:pPr>
        <w:pStyle w:val="a3"/>
        <w:rPr>
          <w:rFonts w:ascii="Times New Roman" w:hAnsi="Times New Roman" w:cs="Times New Roman"/>
          <w:sz w:val="28"/>
        </w:rPr>
      </w:pPr>
    </w:p>
    <w:p w:rsidR="00C2748C" w:rsidRPr="00C2748C" w:rsidRDefault="001D705B" w:rsidP="001D705B">
      <w:pPr>
        <w:pStyle w:val="a3"/>
        <w:ind w:left="0"/>
        <w:rPr>
          <w:rFonts w:ascii="Times New Roman" w:hAnsi="Times New Roman" w:cs="Times New Roman"/>
          <w:sz w:val="28"/>
        </w:rPr>
      </w:pPr>
      <w:r w:rsidRPr="001D705B">
        <w:rPr>
          <w:rFonts w:ascii="Times New Roman" w:hAnsi="Times New Roman" w:cs="Times New Roman"/>
          <w:sz w:val="28"/>
        </w:rPr>
        <w:t>Изучив тему, студент должен уметь: делать посевы на питательные среды с целью культивирования аэробных и анаэробных бактерий.</w:t>
      </w:r>
    </w:p>
    <w:sectPr w:rsidR="00C2748C" w:rsidRPr="00C2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553"/>
    <w:multiLevelType w:val="hybridMultilevel"/>
    <w:tmpl w:val="76EA88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B27ECF"/>
    <w:multiLevelType w:val="hybridMultilevel"/>
    <w:tmpl w:val="6252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91FDA"/>
    <w:multiLevelType w:val="hybridMultilevel"/>
    <w:tmpl w:val="3DBCB6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A26499"/>
    <w:multiLevelType w:val="multilevel"/>
    <w:tmpl w:val="236C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63"/>
    <w:rsid w:val="001D705B"/>
    <w:rsid w:val="002F4674"/>
    <w:rsid w:val="009C3E9B"/>
    <w:rsid w:val="00AD1863"/>
    <w:rsid w:val="00C2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48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7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C2748C"/>
    <w:rPr>
      <w:b/>
      <w:bCs/>
    </w:rPr>
  </w:style>
  <w:style w:type="character" w:styleId="a5">
    <w:name w:val="Hyperlink"/>
    <w:basedOn w:val="a0"/>
    <w:uiPriority w:val="99"/>
    <w:semiHidden/>
    <w:unhideWhenUsed/>
    <w:rsid w:val="00C274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48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7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C2748C"/>
    <w:rPr>
      <w:b/>
      <w:bCs/>
    </w:rPr>
  </w:style>
  <w:style w:type="character" w:styleId="a5">
    <w:name w:val="Hyperlink"/>
    <w:basedOn w:val="a0"/>
    <w:uiPriority w:val="99"/>
    <w:semiHidden/>
    <w:unhideWhenUsed/>
    <w:rsid w:val="00C27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Ерболат</dc:creator>
  <cp:keywords/>
  <dc:description/>
  <cp:lastModifiedBy>Ерболат</cp:lastModifiedBy>
  <cp:revision>2</cp:revision>
  <dcterms:created xsi:type="dcterms:W3CDTF">2026-04-24T18:05:00Z</dcterms:created>
  <dcterms:modified xsi:type="dcterms:W3CDTF">2026-04-24T18:29:00Z</dcterms:modified>
</cp:coreProperties>
</file>