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EA" w:rsidRPr="00E46607" w:rsidRDefault="00330351" w:rsidP="00E46607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Учебный вопрос № 2. </w:t>
      </w:r>
      <w:r w:rsidR="000E50EA" w:rsidRPr="00E46607"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  <w:lang w:eastAsia="ru-RU"/>
        </w:rPr>
        <w:t>Понятие о методике КТГ</w:t>
      </w:r>
    </w:p>
    <w:p w:rsidR="000E50EA" w:rsidRPr="00E46607" w:rsidRDefault="000E50EA" w:rsidP="00E46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0EA" w:rsidRPr="00E46607" w:rsidRDefault="000E50EA" w:rsidP="00E46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Кардиотокография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(КТГ) представляет собой способ функционального исследования состояния плода в утробе беременной женщины, который основывается на последовательной записи частоты сердечных сокращений ребенка и ее изменения в соответствии с сократительными движениями матки, воздействием факторов окружающей среды и активностью самого плода.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Кардиотокография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методам диагностики состояния плода и широко </w:t>
      </w: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распространена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простоты проведения исследования, безопасности для матери и ребенка, информативности и стабильности выдаваемой информации.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КТГ регистрирует частоту сердечных сокращений плода, как в покое, так и в движении, в ответ на маточные сокращения и воздействие условий разнообразных факторов среды. Помимо частоты сердечных сокращений плода (ЧСС) при проведении КТГ регистрируются и маточные сокращения. В основу работы метода положен принцип Доплера, а ЧСС плода улавливается ультразвуковым датчиком. Датчик, который регистрирует сокращения матки, называется тензометрическим.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приказу Министерства здравоохранения РФ от </w:t>
      </w:r>
      <w:r w:rsidRPr="00E4660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20 октября 2020 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1130н «Об утверждении Порядка оказания медицинской помощи по профилю «акушерство и гинекология» КТГ должно быть проведено беременной женщине (при физиологической беременности) не менее 3 раз в третьем триместре, и обязательно во время родов.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КТГ проводится: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определения ЧСС плода и частоты маточных сокращений;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состояния плода, как до родов, так и во время родового процесса (в период схваток и между схватками);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-стресса плода и решения вопросов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0EA" w:rsidRPr="00E46607" w:rsidRDefault="000E50EA" w:rsidP="00E4660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Дополнительными показаниями к проведению КТГ служат: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отягощенный акушерский анамнез;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артериальная гипертензия; 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малокровие женщины;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резус-конфликтная беременность;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перенашивание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- и маловодие;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угроза преждевременных родов;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лечения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фетоплацентарной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недостаточности;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лечения гипоксии плода;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после неудовлетворительных результатов КТГ;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многоплодие;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задержка развития плода;</w:t>
      </w:r>
    </w:p>
    <w:p w:rsidR="000E50EA" w:rsidRPr="00E46607" w:rsidRDefault="000E50EA" w:rsidP="00E4660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тяжелая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экстрагенитальная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патология матери.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menupart2"/>
      <w:bookmarkEnd w:id="0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кардиотокографии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показано с 32 недель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гестации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Возможно и более раннее проведение КТГ, с 28 недель, а в меньших сроках беременности КТГ вообще не проводят из-за невозможности правильной интерпретации результатов.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сроки беременности для проведения КТГ основаны на том, что лишь к 28 неделе сердце плода начинает регулироваться вегетативной нервной системой, и его ЧСС реагирует на движения, им совершаемые.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к 32 неделе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гестации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цикличность сна и бодрствования будущего ребенка.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беременность протекает без осложнений, то КТГ проводится 1 раз в 10 дней, при осложнениях, но «хороших» результатах предыдущих КТГ исследование повторяют через 5 - 7 дней. В случае внутриутробной гипоксии показано ежедневное или через день проведение 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КТГ (либо до нормализации состояния плода, либо до решения вопроса о необходимости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родах (без отклонений от нормы) КТГ проводится каждые 3 часа. В случае развития осложнений – чаще, что определяется врачом. Период схваток желательно вести под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постояным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контролем КТГ.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Кардиотокографию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с помощью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кардиотокографа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прибор имеет следующие датчики:</w:t>
      </w:r>
    </w:p>
    <w:p w:rsidR="000E50EA" w:rsidRPr="00E46607" w:rsidRDefault="000E50EA" w:rsidP="00E46607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ультразвуковой, который улавливает движения клапанов сердца плода (кардиограмма);</w:t>
      </w:r>
    </w:p>
    <w:p w:rsidR="000E50EA" w:rsidRPr="00E46607" w:rsidRDefault="000E50EA" w:rsidP="00E46607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тензометрический, определяющий тонус матки (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токограмма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E50EA" w:rsidRPr="00E46607" w:rsidRDefault="000E50EA" w:rsidP="00E46607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современные кардиомониторы оснащены пультом с кнопкой, которую нужно нажимать в момент шевеления плода, что позволяет оценить характер движений малыша (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актограмма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от этих датчиков поступает на кардиомонитор, где она обрабатывается и отображается на электронном табло в цифровом эквиваленте, а также регистрируется записывающим устройством на термобумаге в виде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кардиотокограммы</w:t>
      </w:r>
      <w:proofErr w:type="spell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Данное устройство плотно закрепляют на животе беременной женщины спереди там, где наиболее четко слышны сердечные тоны ребенка.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Такую область предварительно без проблем определяют акушерским стетоскопом. Датчик, производя сигнал в виде ультразвуковой волны, направляет его в сторону сердца малыша в утробе.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Волна отражается от сердца, что и воспринимается вновь этим же датчиком в итоге.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Полученная информация преобразуется в значения сердечных сокращений плода за одну минуту.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способу получения информации различают две разновидности КТГ:</w:t>
      </w:r>
    </w:p>
    <w:p w:rsidR="000E50EA" w:rsidRPr="00E46607" w:rsidRDefault="000E50EA" w:rsidP="00E46607">
      <w:pPr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непрямую (наружную);</w:t>
      </w:r>
    </w:p>
    <w:p w:rsidR="000E50EA" w:rsidRPr="00E46607" w:rsidRDefault="000E50EA" w:rsidP="00E46607">
      <w:pPr>
        <w:numPr>
          <w:ilvl w:val="0"/>
          <w:numId w:val="4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прямую (внутреннюю).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наружной КТГ сердечная деятельность плода и сила сокращения матки определяются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неинвазивно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нарушения целостности кожи) через переднюю брюшную стенку живота женщины. Для регистрации сердцебиения при КТГ используется ультразвуковой, а для измерения тонуса матки тензометрический (датчик давления для измерения силы схваток и спонтанных сокращений матки) датчики, накладываемые на живот беременной женщины. Непрямой метод практически не имеет противопоказаний и не вызывает каких-либо осложнений, применяется и во время беременности (</w:t>
      </w: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антенатальная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КТГ) и в родах (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интранатальная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КТГ).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КТГ применяется крайне редко и только в родах. Для регистрации сердцебиения используется ЭКГ-электрод, который прикрепляется на кожу головки плода, а для измерения внутриматочного давления –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тензодатчик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катетер в полость матки.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непрямом методе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кардиотокография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проводится в положении женщины на левом боку или в положении сидя. Выбор положения зависит от того, в каком положении женщины максимально хорошо прослушивается сердцебиение плода.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Запись в положении на спине нежелательна из-за возможности сдавливания маткой магистральных кровеносных сосудов и, как следствие, получения неудовлетворительных данных теста.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Наружный ультразвуковой датчик помещают на переднюю брюшную стенку женщины в месте наилучшей слышимости сердечных тонов плода, а тензометрический датчик накладывают в области правого угла матки.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Средняя продолжительность записи КТГ составляет 40 минут, однако при получении удовлетворительных данных, время исследования можно сократить до 15 - 20 минут.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проведении функциональных проб идет базовая запись (10 минут) плюс время выполнения теста.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родов КТГ проводится не менее 20 минут и/или на протяжении 5 схваток. При изменениях состояния роженицы и плода длительность исследования определяется врачом.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способу получения информации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кардиотокография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подразделяется на два типа и включает следующие разновидности.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Нестрессовая</w:t>
      </w:r>
      <w:proofErr w:type="spell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кардиотокография</w:t>
      </w:r>
      <w:proofErr w:type="spell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проводится в естественных (но не в домашних) условиях, при этом регистрируется шевеление плода и отображение этих изменений на ленте. Шевеление плода является методом определения его двигательной активности опосредованно через изменения тонуса мышечных волокон матки. Этот метод может использоваться при отсутствии датчиков регистрации движения.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Если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нестрессовый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тест положительный или же результат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нестрессового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теста отрицателен, то через время нужно повторить процедуру.</w:t>
      </w:r>
    </w:p>
    <w:p w:rsidR="000E50EA" w:rsidRPr="00E46607" w:rsidRDefault="000E50EA" w:rsidP="00E4660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Нестрессовый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- проводится запись сердечной деятельности плода в естественных условиях его обитания с регистрацией шевелений и отметках о них на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кардиотокограмме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0EA" w:rsidRPr="00E46607" w:rsidRDefault="000E50EA" w:rsidP="00E4660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Шевеления плода – метод определения двигательной активности плода опосредованно через изменения тонуса матки. Используется при отсутствии датчика регистрации движений.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Стрессовая</w:t>
      </w:r>
      <w:proofErr w:type="gram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кардиотокография</w:t>
      </w:r>
      <w:proofErr w:type="spell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(функциональные пробы) 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применяется при неудовлетворительных результатах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нестрессового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теста для дополнительной диагностики.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Тесты, моделирующие родовой процесс.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Окситоциновый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стрессовый тест. Вызывают схватки путем внутривенного введения раствора окситоцина и наблюдают за реакцией сердцебиения плода на возникшие сокращения матки.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Маммарный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(проба со стимуляцией сосков, эндогенный стрессовый тест). Схватки вызываются раздражением молочных желез путем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покручивания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сосков пальцами. Раздражение сосков производит сама беременная женщина до появления начала схваток, о котором судят по показаниям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кардиотокографа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метод более безопасен по сравнению с предыдущим и имеет меньше противопоказаний.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Воздействующие</w:t>
      </w:r>
      <w:proofErr w:type="gram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непосредственно на плод.</w:t>
      </w:r>
    </w:p>
    <w:p w:rsidR="000E50EA" w:rsidRPr="00E46607" w:rsidRDefault="000E50EA" w:rsidP="00E46607">
      <w:pPr>
        <w:numPr>
          <w:ilvl w:val="0"/>
          <w:numId w:val="5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акустический тест – определение реакции сердечной деятельности плода в ответ на звуковой раздражитель;</w:t>
      </w:r>
    </w:p>
    <w:p w:rsidR="000E50EA" w:rsidRPr="00E46607" w:rsidRDefault="000E50EA" w:rsidP="00E46607">
      <w:pPr>
        <w:numPr>
          <w:ilvl w:val="0"/>
          <w:numId w:val="5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атропиновый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(в настоящее время не применяется);</w:t>
      </w:r>
    </w:p>
    <w:p w:rsidR="000E50EA" w:rsidRPr="00E46607" w:rsidRDefault="000E50EA" w:rsidP="00E46607">
      <w:pPr>
        <w:numPr>
          <w:ilvl w:val="0"/>
          <w:numId w:val="5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пальпация плода – производят ограниченное смещение предлежащей части плода (головки или тазового конца) над входом в малый таз.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Функциональные пробы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изменяющие параметры маточного и плодового кровотока (сейчас практически не применяются).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Рефлекторные пробы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реакция сердечной деятельности плода в ответ на раздражитель, которая обусловлена нервно-рефлекторными связями между организмом матери и плода (применяются редко).</w:t>
      </w:r>
    </w:p>
    <w:p w:rsidR="000E50EA" w:rsidRPr="00E46607" w:rsidRDefault="000E50EA" w:rsidP="00E46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анализе </w:t>
      </w: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полученной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кардиотокограммы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плода оценивают следующие показатели: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50EA" w:rsidRPr="00E46607" w:rsidRDefault="000E50EA" w:rsidP="00E4660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базальная частота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средняя частота сердцебиений плода в течение 10 - 20 минут, определяется между сокращениями матки, без учета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акцелераций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децелераций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50EA" w:rsidRPr="00E46607" w:rsidRDefault="000E50EA" w:rsidP="00E4660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амплитуда – это разница в значениях ЧСС между базальным ритмом и базальными и периодическими изменениями;</w:t>
      </w:r>
    </w:p>
    <w:p w:rsidR="000E50EA" w:rsidRPr="00E46607" w:rsidRDefault="000E50EA" w:rsidP="00E4660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акцелерации</w:t>
      </w:r>
      <w:proofErr w:type="spell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(ускорение)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увеличение частоты сердцебиений относительно базального уровня более чем на 15 ударов в минуту и продолжительностью более 15 секунд;</w:t>
      </w:r>
    </w:p>
    <w:p w:rsidR="000E50EA" w:rsidRPr="00E46607" w:rsidRDefault="000E50EA" w:rsidP="00E4660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осцилляции 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регулярные колебания базальной частоты с размахом в пределах 5 - 15 ударов в минуту и частотой 3 - 10 волн в минуту;</w:t>
      </w:r>
    </w:p>
    <w:p w:rsidR="000E50EA" w:rsidRPr="00E46607" w:rsidRDefault="000E50EA" w:rsidP="00E4660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децелерации</w:t>
      </w:r>
      <w:proofErr w:type="spell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(замедления)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уменьшение частоты сердцебиений относительно базального уровня более чем на 15 ударов в минуту и по продолжительности более 15 секунд:</w:t>
      </w:r>
    </w:p>
    <w:p w:rsidR="000E50EA" w:rsidRPr="00E46607" w:rsidRDefault="000E50EA" w:rsidP="00E46607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ранние </w:t>
      </w:r>
      <w:proofErr w:type="spell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децелерации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спады частоты, которые наблюдаются одновременно с сокращением матки и связаны с компрессией головки плода;</w:t>
      </w:r>
    </w:p>
    <w:p w:rsidR="000E50EA" w:rsidRPr="00E46607" w:rsidRDefault="000E50EA" w:rsidP="00E46607">
      <w:pPr>
        <w:numPr>
          <w:ilvl w:val="0"/>
          <w:numId w:val="3"/>
        </w:numPr>
        <w:tabs>
          <w:tab w:val="left" w:pos="993"/>
          <w:tab w:val="left" w:pos="1080"/>
          <w:tab w:val="left" w:pos="126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поздние </w:t>
      </w:r>
      <w:proofErr w:type="spell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децелерации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преходящие, но повторяющиеся снижения частоты, отмеченные в поздней фазе сокращения, достигают самой низкой точки после пика волны сокращения и возвращаются к базальному уровню по окончанию сокращения; </w:t>
      </w:r>
    </w:p>
    <w:p w:rsidR="000E50EA" w:rsidRPr="00E46607" w:rsidRDefault="000E50EA" w:rsidP="00E46607">
      <w:pPr>
        <w:numPr>
          <w:ilvl w:val="0"/>
          <w:numId w:val="3"/>
        </w:numPr>
        <w:tabs>
          <w:tab w:val="left" w:pos="993"/>
          <w:tab w:val="left" w:pos="1080"/>
          <w:tab w:val="left" w:pos="126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поздних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децелераций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признак угрожающего состояния плода;</w:t>
      </w:r>
    </w:p>
    <w:p w:rsidR="000E50EA" w:rsidRPr="00E46607" w:rsidRDefault="000E50EA" w:rsidP="00E46607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вариабельные </w:t>
      </w:r>
      <w:proofErr w:type="spell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децелерации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характеризуются вариабельностью длительности, времени возникновения по отношению к сокращениям матки и интенсивности.</w:t>
      </w:r>
    </w:p>
    <w:p w:rsidR="000E50EA" w:rsidRPr="00E46607" w:rsidRDefault="000E50EA" w:rsidP="00E46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 указанных показателей оценивается от 0 до 2 баллов. По сумме полученных баллов производится оценка состояния плода.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оценки состояния плода применяется шкала </w:t>
      </w:r>
      <w:r w:rsidRPr="00E4660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</w:t>
      </w: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Fiche</w:t>
      </w: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кардиотокография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праву является одним из наиболее широко используемых исследований в акушерстве.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КТГ плода проводимый непосредственно в родах помогает понять, как чувствует себя малыш.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Акушерка родильного отделения должна знать показания для проведения КТГ в родах:</w:t>
      </w:r>
    </w:p>
    <w:p w:rsidR="000E50EA" w:rsidRPr="00E46607" w:rsidRDefault="000E50EA" w:rsidP="00E4660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«входной тест» - КТГ сразу после поступления в родильное отделение до первого влагалищного исследования;</w:t>
      </w:r>
    </w:p>
    <w:p w:rsidR="000E50EA" w:rsidRPr="00E46607" w:rsidRDefault="000E50EA" w:rsidP="00E4660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КТГ при переходе в активную фазу первого периода родов;</w:t>
      </w:r>
    </w:p>
    <w:p w:rsidR="000E50EA" w:rsidRPr="00E46607" w:rsidRDefault="000E50EA" w:rsidP="00E4660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после излития околоплодных вод, независимо от того было ли оно спонтанным или после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амниотомии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50EA" w:rsidRPr="00E46607" w:rsidRDefault="000E50EA" w:rsidP="00E4660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и после проведения длительной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эпидуральной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анестезии;</w:t>
      </w:r>
    </w:p>
    <w:p w:rsidR="000E50EA" w:rsidRPr="00E46607" w:rsidRDefault="000E50EA" w:rsidP="00E4660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началом второго периода родов до рождения ребенка.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сердечного ритма необходимо как в первом (открытие шейки матки), так и во втором (потужном) периоде родов. Это необходимо для того, чтобы не допустить внутриутробную гипоксию, которая угрожает жизни плода и является показанием к экстренному кесареву сечению.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по этой причине запись КТГ необходимо начинать уже при первых признаках родовой деятельности. </w:t>
      </w: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Применение КТГ в родах определяется индивидуально. 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нормально протекающих родах достаточно регистрировать КТГ через </w:t>
      </w: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каждые 3 часа.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Обычно КТГ записывается в течение 20 - 30 минут, но в некоторых случаях записывают более продолжительную, или даже непрерывную КТГ в течение всех родов.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Постоянная запись КТГ необходима при таких состояниях, как: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выпадение петель пуповины; 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кровянистые выделения из половых путей;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тазовое положение плода;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многоплодная беременность;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двух- и трехкратное обвитие пуповины вокруг шеи плода;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 диабет;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желтые или зеленые околоплодные воды;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гемолитическая болезнь плода;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задержка внутриутробного развития;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преждевременные роды;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рубец на матке после предыдущих операций;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слабой или чрезмерно сильной родовой деятельности;</w:t>
      </w:r>
    </w:p>
    <w:p w:rsidR="000E50EA" w:rsidRPr="00E46607" w:rsidRDefault="000E50EA" w:rsidP="00E46607">
      <w:pPr>
        <w:numPr>
          <w:ilvl w:val="0"/>
          <w:numId w:val="11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стимуляции родов лекарственными препаратами, например «Окситоцином» или простагландинами.</w:t>
      </w:r>
    </w:p>
    <w:p w:rsidR="000E50EA" w:rsidRPr="00E46607" w:rsidRDefault="000E50EA" w:rsidP="00E4660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Любые подозрения на нарушения состояния плода являются переходом к непрерывному мониторингу. Запись КТГ продолжается до однозначного исключения признаков нарушений состояния плода</w:t>
      </w: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E50EA" w:rsidRPr="00E46607" w:rsidRDefault="000E50EA" w:rsidP="00E46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Акушерке следует помнить, что КТГ во время беременности и родов - не одно и то же. Поэтому к интерпретации результатов нужно подходить по-разному.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 в том, что во время схватки сокращаются </w:t>
      </w:r>
      <w:bookmarkStart w:id="1" w:name="_GoBack"/>
      <w:bookmarkEnd w:id="1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мышечные волокна матки, а это значит, что происходит и спазм сосудов, расположенных в толще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миометрия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чего ухудшается маточно-плацентарный кровоток и развивается умеренная гипоксия плода.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период сердцебиение ребенка может замедлиться или, наоборот, быть чрезмерно быстрым.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этой причине фраза о том, что «роды для ребенка - это стресс» вполне имеет под собой конструктивное объяснение. 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схватки плацентарный кровоток восстанавливается, и сердцебиение нормализуется. В связи с этим разработаны четкие критерии по оценке КТГ во время родов.</w:t>
      </w:r>
    </w:p>
    <w:p w:rsidR="000E50EA" w:rsidRPr="00E46607" w:rsidRDefault="000E50EA" w:rsidP="00E46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</w:pP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  <w:t xml:space="preserve">В родах акушерка ведет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  <w:t>партограмму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  <w:t xml:space="preserve"> (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запись хода родов, состояния роженицы и плода, предназначенная для записи информации о результатах наблюдения во время родов за состоянием матери, плода, процессами раскрытия шейки матки и продвижения головки плода</w:t>
      </w:r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  <w:t xml:space="preserve">), чтобы следить за темпом раскрытия шейки матки и продвижением плода в соответствии со стандартными показателями для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  <w:t>перво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  <w:t>- и повторнородящих.</w:t>
      </w:r>
      <w:proofErr w:type="gramEnd"/>
    </w:p>
    <w:p w:rsidR="000E50EA" w:rsidRPr="00E46607" w:rsidRDefault="000E50EA" w:rsidP="00E466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  <w:t>кардиомониторного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  <w:t xml:space="preserve"> контроля 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сердечной деятельности плода и сократительной деятельности матки акушерка обязательно фиксирует в соответствующей части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партограммы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Нормальная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кардиотокограмма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признак правильного и бережного ведения родов.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акушерка должна знать нормальные показатели родовой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кардиотокограммы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характеризуются:</w:t>
      </w:r>
    </w:p>
    <w:p w:rsidR="000E50EA" w:rsidRPr="00E46607" w:rsidRDefault="000E50EA" w:rsidP="00E46607">
      <w:pPr>
        <w:numPr>
          <w:ilvl w:val="0"/>
          <w:numId w:val="7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сердца расположен в диапазоне от 110 до 160 ударов в минуту;</w:t>
      </w:r>
    </w:p>
    <w:p w:rsidR="000E50EA" w:rsidRPr="00E46607" w:rsidRDefault="000E50EA" w:rsidP="00E46607">
      <w:pPr>
        <w:numPr>
          <w:ilvl w:val="0"/>
          <w:numId w:val="7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как минимум двух эпизодов ускорения ритма (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акцелераций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длительностью более 15 секунд за период регистрации КТГ;</w:t>
      </w:r>
    </w:p>
    <w:p w:rsidR="000E50EA" w:rsidRPr="00E46607" w:rsidRDefault="000E50EA" w:rsidP="00E46607">
      <w:pPr>
        <w:numPr>
          <w:ilvl w:val="0"/>
          <w:numId w:val="7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вариабельности ритма от 5 до 25 ударов минут;</w:t>
      </w:r>
    </w:p>
    <w:p w:rsidR="000E50EA" w:rsidRPr="00E46607" w:rsidRDefault="000E50EA" w:rsidP="00E46607">
      <w:pPr>
        <w:numPr>
          <w:ilvl w:val="0"/>
          <w:numId w:val="7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открытия шейки матки более</w:t>
      </w: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4 - 5 см допускаются ранние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децелерации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длительностью не более 30 секунд.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КТГ считается сомнительной, если присутствуют следующие признаки:</w:t>
      </w:r>
    </w:p>
    <w:p w:rsidR="000E50EA" w:rsidRPr="00E46607" w:rsidRDefault="000E50EA" w:rsidP="00E46607">
      <w:pPr>
        <w:numPr>
          <w:ilvl w:val="0"/>
          <w:numId w:val="8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ритм находится в диапазоне от 100 до 110, либо от 160 до 170 ударов </w:t>
      </w:r>
      <w:proofErr w:type="gram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минут;</w:t>
      </w:r>
    </w:p>
    <w:p w:rsidR="000E50EA" w:rsidRPr="00E46607" w:rsidRDefault="000E50EA" w:rsidP="00E46607">
      <w:pPr>
        <w:numPr>
          <w:ilvl w:val="0"/>
          <w:numId w:val="8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часа нет ни одного эпизода ускорения сердечного ритма;</w:t>
      </w:r>
    </w:p>
    <w:p w:rsidR="000E50EA" w:rsidRPr="00E46607" w:rsidRDefault="000E50EA" w:rsidP="00E46607">
      <w:pPr>
        <w:numPr>
          <w:ilvl w:val="0"/>
          <w:numId w:val="8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вариабельность (менее 5 ударов в минуту);</w:t>
      </w:r>
    </w:p>
    <w:p w:rsidR="000E50EA" w:rsidRPr="00E46607" w:rsidRDefault="000E50EA" w:rsidP="00E46607">
      <w:pPr>
        <w:numPr>
          <w:ilvl w:val="0"/>
          <w:numId w:val="8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 замедления ритма, которые длятся от 30 до 60 секунд.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Патологическая КТГ характеризуется:</w:t>
      </w:r>
    </w:p>
    <w:p w:rsidR="000E50EA" w:rsidRPr="00E46607" w:rsidRDefault="000E50EA" w:rsidP="00E46607">
      <w:pPr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слишком медленным (менее 100 в минуту), либо слишком быстрым (более 170 ударов в минуту) ритмом;</w:t>
      </w:r>
    </w:p>
    <w:p w:rsidR="000E50EA" w:rsidRPr="00E46607" w:rsidRDefault="000E50EA" w:rsidP="00E46607">
      <w:pPr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длительные эпизоды </w:t>
      </w:r>
      <w:proofErr w:type="spellStart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децелерации</w:t>
      </w:r>
      <w:proofErr w:type="spellEnd"/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протяженностью более 1 минуты;</w:t>
      </w:r>
    </w:p>
    <w:p w:rsidR="000E50EA" w:rsidRPr="00E46607" w:rsidRDefault="000E50EA" w:rsidP="00E46607">
      <w:pPr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вариабельности - монотонный ритм;</w:t>
      </w:r>
    </w:p>
    <w:p w:rsidR="000E50EA" w:rsidRPr="00E46607" w:rsidRDefault="000E50EA" w:rsidP="00E46607">
      <w:pPr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синусоидальный характер КТГ, когда график сердцебиения напоминает синусоиду.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Плохое</w:t>
      </w:r>
      <w:proofErr w:type="gram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КТГ является весомой причиной изменить тактику </w:t>
      </w:r>
      <w:proofErr w:type="spellStart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родоразрешения</w:t>
      </w:r>
      <w:proofErr w:type="spellEnd"/>
      <w:r w:rsidRPr="00E46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пользу экстренного кесарева сечения,</w:t>
      </w: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устранить причины острой гипоксии. Игнорирование патологической КТГ абсолютно недопустимо, потому как это может стать причиной гибели плода.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сомнительной КТГ акушерка без промедления должна сообщить об этом врачу, так как у него есть не более 40 минут для коррекции родовой деятельности. На данном этапе акушерке необходимо устранить все факторы риска, приводящие к гипоксии:</w:t>
      </w:r>
    </w:p>
    <w:p w:rsidR="000E50EA" w:rsidRPr="00E46607" w:rsidRDefault="000E50EA" w:rsidP="00E46607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назначению врача прекратить введение «окситоцина» и препаратов на основе простагландинов;</w:t>
      </w:r>
    </w:p>
    <w:p w:rsidR="000E50EA" w:rsidRPr="00E46607" w:rsidRDefault="000E50EA" w:rsidP="00E46607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объяснить женщине, как правильно дышать во время схваток;</w:t>
      </w:r>
    </w:p>
    <w:p w:rsidR="000E50EA" w:rsidRPr="00E46607" w:rsidRDefault="000E50EA" w:rsidP="00E46607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положение плода и исключить сдавление пуповины;</w:t>
      </w:r>
    </w:p>
    <w:p w:rsidR="000E50EA" w:rsidRPr="00E46607" w:rsidRDefault="000E50EA" w:rsidP="00E46607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 выполнить УЗИ с целью исключения начавшейся отслойки плаценты;</w:t>
      </w:r>
    </w:p>
    <w:p w:rsidR="000E50EA" w:rsidRPr="00E46607" w:rsidRDefault="000E50EA" w:rsidP="00E46607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вводить препараты, улучшающие реологические свойства крови.</w:t>
      </w:r>
    </w:p>
    <w:p w:rsidR="000E50EA" w:rsidRPr="00E46607" w:rsidRDefault="000E50EA" w:rsidP="00E466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КТГ должна интерпретироваться только в совокупности с данными клинического наблюдения в динамике, в отношении периода родов, характера родовой деятельности и наличия дополнительных осложнений.</w:t>
      </w:r>
    </w:p>
    <w:p w:rsidR="000E50EA" w:rsidRPr="00E46607" w:rsidRDefault="000E50EA" w:rsidP="00E46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1. </w:t>
      </w:r>
      <w:r w:rsidRPr="00E4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параметров КТГ по </w:t>
      </w:r>
      <w:r w:rsidRPr="00E46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</w:t>
      </w:r>
      <w:r w:rsidRPr="00E4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466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Fischer</w:t>
      </w:r>
      <w:r w:rsidRPr="00E4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907"/>
        <w:gridCol w:w="2131"/>
        <w:gridCol w:w="4015"/>
        <w:gridCol w:w="1801"/>
      </w:tblGrid>
      <w:tr w:rsidR="00CB1706" w:rsidRPr="00E46607" w:rsidTr="000D7073">
        <w:tc>
          <w:tcPr>
            <w:tcW w:w="1907" w:type="dxa"/>
            <w:vMerge w:val="restart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7947" w:type="dxa"/>
            <w:gridSpan w:val="3"/>
          </w:tcPr>
          <w:p w:rsidR="000E50EA" w:rsidRPr="00E46607" w:rsidRDefault="000E50EA" w:rsidP="00E46607">
            <w:pPr>
              <w:tabs>
                <w:tab w:val="left" w:pos="1530"/>
                <w:tab w:val="center" w:pos="3487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ОЦЕНКА ПОКАЗАТЕЛЯ В БАЛЛАХ</w:t>
            </w:r>
          </w:p>
        </w:tc>
      </w:tr>
      <w:tr w:rsidR="00CB1706" w:rsidRPr="00E46607" w:rsidTr="000D7073">
        <w:tc>
          <w:tcPr>
            <w:tcW w:w="1907" w:type="dxa"/>
            <w:vMerge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 w:rsidR="000E50EA" w:rsidRPr="00E46607" w:rsidRDefault="000E50EA" w:rsidP="00E4660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0 БАЛЛОВ</w:t>
            </w:r>
          </w:p>
        </w:tc>
        <w:tc>
          <w:tcPr>
            <w:tcW w:w="4015" w:type="dxa"/>
          </w:tcPr>
          <w:p w:rsidR="000E50EA" w:rsidRPr="00E46607" w:rsidRDefault="000E50EA" w:rsidP="00E4660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801" w:type="dxa"/>
          </w:tcPr>
          <w:p w:rsidR="000E50EA" w:rsidRPr="00E46607" w:rsidRDefault="000E50EA" w:rsidP="00E4660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2 БАЛЛА</w:t>
            </w:r>
          </w:p>
        </w:tc>
      </w:tr>
      <w:tr w:rsidR="00CB1706" w:rsidRPr="00E46607" w:rsidTr="000D7073">
        <w:tc>
          <w:tcPr>
            <w:tcW w:w="1907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Базальная</w:t>
            </w:r>
            <w:proofErr w:type="gramEnd"/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 xml:space="preserve"> ЧСС, уд/минуту</w:t>
            </w:r>
          </w:p>
        </w:tc>
        <w:tc>
          <w:tcPr>
            <w:tcW w:w="213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менее 100 или более 180</w:t>
            </w:r>
          </w:p>
        </w:tc>
        <w:tc>
          <w:tcPr>
            <w:tcW w:w="4015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100 - 119,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161 - 180</w:t>
            </w:r>
          </w:p>
        </w:tc>
        <w:tc>
          <w:tcPr>
            <w:tcW w:w="180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120 - 160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706" w:rsidRPr="00E46607" w:rsidTr="000D7073">
        <w:tc>
          <w:tcPr>
            <w:tcW w:w="1907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Амплитуда осцилляций, уд</w:t>
            </w:r>
            <w:r w:rsidRPr="00E4660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минуту</w:t>
            </w:r>
          </w:p>
        </w:tc>
        <w:tc>
          <w:tcPr>
            <w:tcW w:w="213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менее 5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5 - 9, более 30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10 - 30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706" w:rsidRPr="00E46607" w:rsidTr="000D7073">
        <w:tc>
          <w:tcPr>
            <w:tcW w:w="1907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Частота осцилляций, мин-1</w:t>
            </w:r>
          </w:p>
        </w:tc>
        <w:tc>
          <w:tcPr>
            <w:tcW w:w="213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менее 2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2 - 6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более 6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706" w:rsidRPr="00E46607" w:rsidTr="000D7073">
        <w:tc>
          <w:tcPr>
            <w:tcW w:w="1907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Акцелерации</w:t>
            </w:r>
            <w:proofErr w:type="spellEnd"/>
          </w:p>
        </w:tc>
        <w:tc>
          <w:tcPr>
            <w:tcW w:w="213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4015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периодические</w:t>
            </w:r>
          </w:p>
        </w:tc>
        <w:tc>
          <w:tcPr>
            <w:tcW w:w="180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спорадические</w:t>
            </w:r>
          </w:p>
        </w:tc>
      </w:tr>
      <w:tr w:rsidR="00CB1706" w:rsidRPr="00E46607" w:rsidTr="000D7073">
        <w:tc>
          <w:tcPr>
            <w:tcW w:w="1907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Децелерации</w:t>
            </w:r>
            <w:proofErr w:type="spellEnd"/>
          </w:p>
        </w:tc>
        <w:tc>
          <w:tcPr>
            <w:tcW w:w="213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поздние, неблагоприятные, вариабельные</w:t>
            </w:r>
          </w:p>
        </w:tc>
        <w:tc>
          <w:tcPr>
            <w:tcW w:w="4015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вариабельные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607">
              <w:rPr>
                <w:rFonts w:ascii="Times New Roman" w:hAnsi="Times New Roman"/>
                <w:bCs/>
                <w:sz w:val="24"/>
                <w:szCs w:val="24"/>
              </w:rPr>
              <w:t>нет или спорадические</w:t>
            </w:r>
          </w:p>
          <w:p w:rsidR="000E50EA" w:rsidRPr="00E46607" w:rsidRDefault="000E50EA" w:rsidP="00E466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50EA" w:rsidRPr="00E46607" w:rsidRDefault="000E50EA" w:rsidP="00E46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КТГ в 8 - 10 баллов свидетельствует о нормальном состоянии плода, 7 - 5 баллов – о наличии признаков нарушения его жизнедеятельности, 4 и менее баллов - о серьезных нарушениях состояния плода.</w:t>
      </w:r>
    </w:p>
    <w:sectPr w:rsidR="000E50EA" w:rsidRPr="00E46607" w:rsidSect="000E50EA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4F5" w:rsidRDefault="001734F5" w:rsidP="000E50EA">
      <w:pPr>
        <w:spacing w:after="0" w:line="240" w:lineRule="auto"/>
      </w:pPr>
      <w:r>
        <w:separator/>
      </w:r>
    </w:p>
  </w:endnote>
  <w:endnote w:type="continuationSeparator" w:id="0">
    <w:p w:rsidR="001734F5" w:rsidRDefault="001734F5" w:rsidP="000E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407512"/>
      <w:docPartObj>
        <w:docPartGallery w:val="Page Numbers (Bottom of Page)"/>
        <w:docPartUnique/>
      </w:docPartObj>
    </w:sdtPr>
    <w:sdtEndPr/>
    <w:sdtContent>
      <w:p w:rsidR="000E50EA" w:rsidRDefault="000E50EA">
        <w:pPr>
          <w:pStyle w:val="a5"/>
          <w:jc w:val="center"/>
        </w:pPr>
        <w:r w:rsidRPr="000E50EA">
          <w:rPr>
            <w:rFonts w:ascii="Times New Roman" w:hAnsi="Times New Roman" w:cs="Times New Roman"/>
          </w:rPr>
          <w:fldChar w:fldCharType="begin"/>
        </w:r>
        <w:r w:rsidRPr="000E50EA">
          <w:rPr>
            <w:rFonts w:ascii="Times New Roman" w:hAnsi="Times New Roman" w:cs="Times New Roman"/>
          </w:rPr>
          <w:instrText>PAGE   \* MERGEFORMAT</w:instrText>
        </w:r>
        <w:r w:rsidRPr="000E50EA">
          <w:rPr>
            <w:rFonts w:ascii="Times New Roman" w:hAnsi="Times New Roman" w:cs="Times New Roman"/>
          </w:rPr>
          <w:fldChar w:fldCharType="separate"/>
        </w:r>
        <w:r w:rsidR="00E46607">
          <w:rPr>
            <w:rFonts w:ascii="Times New Roman" w:hAnsi="Times New Roman" w:cs="Times New Roman"/>
            <w:noProof/>
          </w:rPr>
          <w:t>6</w:t>
        </w:r>
        <w:r w:rsidRPr="000E50EA">
          <w:rPr>
            <w:rFonts w:ascii="Times New Roman" w:hAnsi="Times New Roman" w:cs="Times New Roman"/>
          </w:rPr>
          <w:fldChar w:fldCharType="end"/>
        </w:r>
      </w:p>
    </w:sdtContent>
  </w:sdt>
  <w:p w:rsidR="000E50EA" w:rsidRDefault="000E50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4F5" w:rsidRDefault="001734F5" w:rsidP="000E50EA">
      <w:pPr>
        <w:spacing w:after="0" w:line="240" w:lineRule="auto"/>
      </w:pPr>
      <w:r>
        <w:separator/>
      </w:r>
    </w:p>
  </w:footnote>
  <w:footnote w:type="continuationSeparator" w:id="0">
    <w:p w:rsidR="001734F5" w:rsidRDefault="001734F5" w:rsidP="000E5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216A"/>
    <w:multiLevelType w:val="multilevel"/>
    <w:tmpl w:val="3E9093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9D0103"/>
    <w:multiLevelType w:val="hybridMultilevel"/>
    <w:tmpl w:val="EC365ABA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CB17A6F"/>
    <w:multiLevelType w:val="multilevel"/>
    <w:tmpl w:val="8764A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BA6152"/>
    <w:multiLevelType w:val="multilevel"/>
    <w:tmpl w:val="C1CC53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E4FC4"/>
    <w:multiLevelType w:val="multilevel"/>
    <w:tmpl w:val="8DFED2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EC28B2"/>
    <w:multiLevelType w:val="multilevel"/>
    <w:tmpl w:val="DE6C7D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F93A26"/>
    <w:multiLevelType w:val="hybridMultilevel"/>
    <w:tmpl w:val="0630AB5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9B6B76"/>
    <w:multiLevelType w:val="multilevel"/>
    <w:tmpl w:val="D36688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BE3DD3"/>
    <w:multiLevelType w:val="multilevel"/>
    <w:tmpl w:val="25A8E8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066E9E"/>
    <w:multiLevelType w:val="hybridMultilevel"/>
    <w:tmpl w:val="DE446E1E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00C3C14"/>
    <w:multiLevelType w:val="hybridMultilevel"/>
    <w:tmpl w:val="359E646E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0B823DE"/>
    <w:multiLevelType w:val="multilevel"/>
    <w:tmpl w:val="79E4C0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8575DA"/>
    <w:multiLevelType w:val="hybridMultilevel"/>
    <w:tmpl w:val="F9000EE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1"/>
  </w:num>
  <w:num w:numId="5">
    <w:abstractNumId w:val="3"/>
  </w:num>
  <w:num w:numId="6">
    <w:abstractNumId w:val="12"/>
  </w:num>
  <w:num w:numId="7">
    <w:abstractNumId w:val="0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F6"/>
    <w:rsid w:val="000E50EA"/>
    <w:rsid w:val="00101AA9"/>
    <w:rsid w:val="001734F5"/>
    <w:rsid w:val="00330351"/>
    <w:rsid w:val="005352F6"/>
    <w:rsid w:val="005D4531"/>
    <w:rsid w:val="009C0D6D"/>
    <w:rsid w:val="00AE77F3"/>
    <w:rsid w:val="00CB1706"/>
    <w:rsid w:val="00E4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0EA"/>
  </w:style>
  <w:style w:type="paragraph" w:styleId="a5">
    <w:name w:val="footer"/>
    <w:basedOn w:val="a"/>
    <w:link w:val="a6"/>
    <w:uiPriority w:val="99"/>
    <w:unhideWhenUsed/>
    <w:rsid w:val="000E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0EA"/>
  </w:style>
  <w:style w:type="table" w:styleId="a7">
    <w:name w:val="Table Grid"/>
    <w:basedOn w:val="a1"/>
    <w:uiPriority w:val="59"/>
    <w:rsid w:val="000E50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0EA"/>
  </w:style>
  <w:style w:type="paragraph" w:styleId="a5">
    <w:name w:val="footer"/>
    <w:basedOn w:val="a"/>
    <w:link w:val="a6"/>
    <w:uiPriority w:val="99"/>
    <w:unhideWhenUsed/>
    <w:rsid w:val="000E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0EA"/>
  </w:style>
  <w:style w:type="table" w:styleId="a7">
    <w:name w:val="Table Grid"/>
    <w:basedOn w:val="a1"/>
    <w:uiPriority w:val="59"/>
    <w:rsid w:val="000E50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2445</Words>
  <Characters>13941</Characters>
  <Application>Microsoft Office Word</Application>
  <DocSecurity>0</DocSecurity>
  <Lines>116</Lines>
  <Paragraphs>32</Paragraphs>
  <ScaleCrop>false</ScaleCrop>
  <Company/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2023-02-19T18:39:00Z</dcterms:created>
  <dcterms:modified xsi:type="dcterms:W3CDTF">2024-10-20T15:05:00Z</dcterms:modified>
</cp:coreProperties>
</file>