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29" w:rsidRDefault="00DC0129" w:rsidP="00DC0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к экзамену</w:t>
      </w:r>
    </w:p>
    <w:p w:rsidR="00DC0129" w:rsidRPr="00DC0129" w:rsidRDefault="00DC0129" w:rsidP="00DC0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C0129" w:rsidRDefault="00591D6D" w:rsidP="00591D6D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440A">
        <w:rPr>
          <w:rFonts w:ascii="Times New Roman" w:eastAsia="Times New Roman" w:hAnsi="Times New Roman" w:cs="Times New Roman"/>
          <w:sz w:val="28"/>
          <w:szCs w:val="28"/>
        </w:rPr>
        <w:t>Послеродовые гнойно-септические заболевания: понятие. Лактационный мастит, послеродовый эндометрит: понятие, диагностика</w:t>
      </w:r>
      <w:r w:rsidRPr="0083440A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C0129" w:rsidSect="00DC01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66"/>
    <w:rsid w:val="00413866"/>
    <w:rsid w:val="00591D6D"/>
    <w:rsid w:val="0078414B"/>
    <w:rsid w:val="00B63490"/>
    <w:rsid w:val="00D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2026-04-26T12:29:00Z</dcterms:created>
  <dcterms:modified xsi:type="dcterms:W3CDTF">2026-04-27T14:50:00Z</dcterms:modified>
</cp:coreProperties>
</file>