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6D" w:rsidRPr="003D5EC9" w:rsidRDefault="00D93161" w:rsidP="003D5E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Профессионально-ориентированные задачи</w:t>
      </w:r>
    </w:p>
    <w:p w:rsidR="00D93161" w:rsidRPr="003D5EC9" w:rsidRDefault="00D93161" w:rsidP="00D93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№ 1</w:t>
      </w:r>
      <w:r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(10).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На ФАП к фельдшеру обратилась женщина 25 лет. Жалобы: на потерю аппетита и неоднократную рвоту, не связанную с приемом пищи. Анамнез: менструация с 13 лет без особенностей, последняя менструация 3 месяца тому назад. Замужем, от беременности не предохранялась. Объективно: рост 160 см, вес 65 кг. Кожные покровы бледные, сухие, язык обложен белым налетом. Пульс 90 ударов в минуту. АД 100/70 мм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т. ст., молочные железы увеличены, напряжены. Рвота 10 раз в сутки.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исследование: наружные половые органы развиты правильно, слизистая влагалища и шейки матки синюшны, своды свободные. Матка в нормальном положении, размягчена, увеличена до размеров головки новорожденного, придатки не увеличены.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принципах лечения патологии.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1. Диагноз: беременность 12 недель. 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Ранний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, умеренная рвота. Беременность подтверждается тем, что у женщины имеется задержка менструации в течение 12 недель, молочные железы напряжены, слизистые влагалища, и шейки матки синюшны, матка увеличена, размягчена - все эти признаки относятся к вероятным признакам беременности. Потеря аппетита и неоднократная рвота подтверждает диагноз ранний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, а рвота 10 раз в сутки - умеренную рвоту. Состояние женщины средней тяжести. 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2. Тактика фельдшера заключается в следующем: 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взятие на диспансерный учет по беременности; 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- госпитализировать беременную женщину в отделение патологии беременности (ОПБ) акушерского стационара для уточнения диагноза, обследования и лечения - раннего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>.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3. Принципы лечения патологии.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EC9">
        <w:rPr>
          <w:rFonts w:ascii="Times New Roman" w:hAnsi="Times New Roman" w:cs="Times New Roman"/>
          <w:sz w:val="28"/>
          <w:szCs w:val="28"/>
        </w:rPr>
        <w:t>Борьба с обезвоживанием и интоксикацией (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терапия); лечение сопутствующего заболевания; воздействие на ЦНС; нормализация всех видов обмена; симптоматическая терапия. Лечение проводится под контролем взвешивания, клинического и биохимического анализов крови, анализов мочи. При отсутствии эффекта от лечения показано прерывание беременности по медицинским показаниям.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Профессионально-ориентированные задачи</w:t>
      </w:r>
    </w:p>
    <w:p w:rsidR="003D5EC9" w:rsidRPr="003D5EC9" w:rsidRDefault="003D5EC9" w:rsidP="003D5E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№ 2</w:t>
      </w:r>
      <w:r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(11).</w:t>
      </w:r>
    </w:p>
    <w:p w:rsidR="003D5EC9" w:rsidRPr="003D5EC9" w:rsidRDefault="003D5EC9" w:rsidP="003D5E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На ФАП к фельдшеру на очередной осмотр приглашена беременная женщина 19 лет, срок беременности 32 недели. При сборе субъективной информации выявлено, что у беременной появились жажда, уменьшение количества мочи, и отеки на ногах. Объективно: рост 158 см. масса тела 62 кг, за неделю прибавка массы тела составила 450 грамм. АД 130/80, 125/75 мм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т. ст., пульс 80 ударов в минуту. Со стороны внутренних органов без патологии. На стопах и голенях отеки. Окружность живота 75 см. Высота дна матки 30 см. Положение плода продольное, первая позиция, предлежит головка, баллотирует над входом в малый таз, сердцебиение плода 130 ударов в минуту. При проведении пробы с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сульфасалициловой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кислотой в моче обнаружен белок.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о принципах лечения патологии.</w:t>
      </w: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3D5EC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3D5EC9" w:rsidRPr="003D5EC9" w:rsidRDefault="003D5EC9" w:rsidP="003D5E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1. Диагноз: беременность 32 - 33 недели, юная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первобеременная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. ОПГ -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, легкая степень. Из условия задачи следует, что у 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беременной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 состоящей на диспансерном учете у фельдшера, появились жажда, отеки на ногах, незначительное повышение АД, белок в моче, и прибавка массы тела за неделю 450,0 (норма до 300,0), что характерно для ОПГ -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легкой степени. </w:t>
      </w:r>
    </w:p>
    <w:p w:rsidR="003D5EC9" w:rsidRPr="003D5EC9" w:rsidRDefault="003D5EC9" w:rsidP="003D5E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2. Тактика фельдшера: </w:t>
      </w:r>
    </w:p>
    <w:p w:rsidR="003D5EC9" w:rsidRPr="003D5EC9" w:rsidRDefault="003D5EC9" w:rsidP="003D5EC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измерить АД, пульс; </w:t>
      </w:r>
    </w:p>
    <w:p w:rsidR="003D5EC9" w:rsidRPr="003D5EC9" w:rsidRDefault="003D5EC9" w:rsidP="003D5EC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прослушать и оценить сердцебиение плода;</w:t>
      </w:r>
    </w:p>
    <w:p w:rsidR="003D5EC9" w:rsidRPr="003D5EC9" w:rsidRDefault="003D5EC9" w:rsidP="003D5EC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срочная госпитализация в отделение патологии беременности (ОПБ) акушерского стационара. </w:t>
      </w:r>
    </w:p>
    <w:p w:rsidR="003D5EC9" w:rsidRPr="003D5EC9" w:rsidRDefault="003D5EC9" w:rsidP="003D5EC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3. </w:t>
      </w: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лечения патологии.</w:t>
      </w:r>
    </w:p>
    <w:p w:rsidR="003D5EC9" w:rsidRPr="003D5EC9" w:rsidRDefault="003D5EC9" w:rsidP="003D5E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При лечении ОПГ -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легкой степени необходимо: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лечение в стационаре;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постельный режим;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физический и психологический покой;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ограничение жидкости до 800 мл;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диета с исключением соленых, острых и жареных блюд;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фитотерапия мочегонным чаем;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седативные препараты (экстракт валерианы, трава лекарственной мелиссы);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спазмолитики (Но-шпа);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десенсибилизирующие (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лоратадин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зодак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витаминотерапия; 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антиагреганты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(антикоагулянты) - препараты, влияющие на систему гемостаз, профилактика тромбоза (гепарин);</w:t>
      </w:r>
    </w:p>
    <w:p w:rsidR="003D5EC9" w:rsidRPr="003D5EC9" w:rsidRDefault="003D5EC9" w:rsidP="003D5EC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улучшение микроциркуляции с целью профилактики и лечения</w:t>
      </w:r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>фетоплацентарной</w:t>
      </w:r>
      <w:proofErr w:type="spellEnd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недостаточности (</w:t>
      </w:r>
      <w:proofErr w:type="spellStart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>прегнил</w:t>
      </w:r>
      <w:proofErr w:type="spellEnd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профази</w:t>
      </w:r>
      <w:proofErr w:type="spellEnd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>утрожестан</w:t>
      </w:r>
      <w:proofErr w:type="spellEnd"/>
      <w:r w:rsidRPr="003D5EC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D5EC9" w:rsidRPr="003D5EC9" w:rsidRDefault="003D5EC9" w:rsidP="003D5EC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При отсутствии результата лечения в течение 12 - 14 дней ставят вопрос о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родоразрешении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>.</w:t>
      </w: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5EC9" w:rsidRPr="003D5EC9" w:rsidRDefault="003D5EC9" w:rsidP="003D5E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Профессионально-ориентированные задачи</w:t>
      </w:r>
    </w:p>
    <w:p w:rsidR="003D5EC9" w:rsidRPr="003D5EC9" w:rsidRDefault="003D5EC9" w:rsidP="003D5E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3D5EC9" w:rsidRPr="003D5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3 (1).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В родильный дом машиной «скорой помощи» доставлена беременная 25 лет. Жалобы на жажду, плохой сон. В течение двух дней - головная боль, тошнота. Ухудшение состояния наступило 2 недели назад. От предложенной врачом женской консультации госпитализации женщина отказалась в связи с переездом на другую квартиру. 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Объективно: рост 163 см, вес 78 кг. Кожа чистая, бледная, отмечается одутловатость лица. Пульс 96 ударов в 1 минуту, АД 160/110, 175/120 мм ртутного столба. На передней брюшной стенке и голенях у беременной отмечаются умеренные отеки. В моче белок 1,65 г/л. Матка соответствует сроку 33 - 34 недели беременности (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гестационный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срок 35 недель). Положение плода продольное, предлежит головка, подвижна над входом в малый таз. Сердцебиение плода ритмичное, приглушено, 144 - 150 ударов в 1 минуту.</w:t>
      </w: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3D5EC9"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дополнительные методы диагностики и расскажите о лечении патологии.</w:t>
      </w: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EC9" w:rsidRPr="003D5EC9" w:rsidRDefault="003D5EC9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3D5EC9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Диагноз: беременность </w:t>
      </w:r>
      <w:r w:rsidRPr="003D5EC9">
        <w:rPr>
          <w:rFonts w:ascii="Times New Roman" w:hAnsi="Times New Roman" w:cs="Times New Roman"/>
          <w:sz w:val="28"/>
          <w:szCs w:val="28"/>
        </w:rPr>
        <w:t xml:space="preserve">33 - 34 недели беременности. ОПГ –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>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у</w:t>
      </w:r>
      <w:bookmarkStart w:id="0" w:name="_GoBack"/>
      <w:bookmarkEnd w:id="0"/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на основании:</w:t>
      </w:r>
    </w:p>
    <w:p w:rsidR="00D93161" w:rsidRPr="003D5EC9" w:rsidRDefault="00D93161" w:rsidP="00D9316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анамнеза: </w:t>
      </w:r>
      <w:r w:rsidRPr="003D5EC9">
        <w:rPr>
          <w:rFonts w:ascii="Times New Roman" w:hAnsi="Times New Roman" w:cs="Times New Roman"/>
          <w:sz w:val="28"/>
          <w:szCs w:val="28"/>
        </w:rPr>
        <w:t>матка соответствует сроку 33 - 34 недели беременности.</w:t>
      </w:r>
    </w:p>
    <w:p w:rsidR="00D93161" w:rsidRPr="003D5EC9" w:rsidRDefault="00D93161" w:rsidP="00D9316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жалоб на жажду, плохой сон, в течение двух дней - головная боль, тошнота.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Объективного обследования: отмечается одутловатость лица. Пульс 96 ударов в 1 минуту, АД 160/110, 175/120 мм ртутного столба. На передней брюшной стенке и голенях у беременной отмечаются умеренные отеки. В моче белок 1,65 г/л.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hAnsi="Times New Roman" w:cs="Times New Roman"/>
          <w:sz w:val="28"/>
          <w:szCs w:val="28"/>
        </w:rPr>
        <w:t>2. Сообщить врачу акушеру - гинекологу</w:t>
      </w: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уточнения диагноза и назначения лечения.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3. </w:t>
      </w: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методы диагностики: УЗИ, КТГ.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Лечение проводится в палате интенсивной терапии.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Гипотензивная терапия – сульфат магния; клофелин;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метилдопа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допегит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нифедипин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EC9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 xml:space="preserve"> терапия. 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Лечение гипоксии плода (оксигенотерапия, аскорбиновая кислота 5% 5 мл и глюкоза 40% 20 мл в/в). 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Контроль лабораторных показателей. 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gramStart"/>
      <w:r w:rsidRPr="003D5EC9">
        <w:rPr>
          <w:rFonts w:ascii="Times New Roman" w:hAnsi="Times New Roman" w:cs="Times New Roman"/>
          <w:sz w:val="28"/>
          <w:szCs w:val="28"/>
        </w:rPr>
        <w:t>естественному</w:t>
      </w:r>
      <w:proofErr w:type="gramEnd"/>
      <w:r w:rsidRPr="003D5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EC9">
        <w:rPr>
          <w:rFonts w:ascii="Times New Roman" w:hAnsi="Times New Roman" w:cs="Times New Roman"/>
          <w:sz w:val="28"/>
          <w:szCs w:val="28"/>
        </w:rPr>
        <w:t>родоразрешению</w:t>
      </w:r>
      <w:proofErr w:type="spellEnd"/>
      <w:r w:rsidRPr="003D5EC9">
        <w:rPr>
          <w:rFonts w:ascii="Times New Roman" w:hAnsi="Times New Roman" w:cs="Times New Roman"/>
          <w:sz w:val="28"/>
          <w:szCs w:val="28"/>
        </w:rPr>
        <w:t>.</w:t>
      </w:r>
    </w:p>
    <w:p w:rsidR="00D93161" w:rsidRPr="003D5EC9" w:rsidRDefault="00D93161" w:rsidP="00D9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C9">
        <w:rPr>
          <w:rFonts w:ascii="Times New Roman" w:hAnsi="Times New Roman" w:cs="Times New Roman"/>
          <w:sz w:val="28"/>
          <w:szCs w:val="28"/>
        </w:rPr>
        <w:t>В тяжелых случаях лечение продолжается от 12 до 72 часов.</w:t>
      </w:r>
    </w:p>
    <w:sectPr w:rsidR="00D93161" w:rsidRPr="003D5EC9" w:rsidSect="00D931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40"/>
    <w:multiLevelType w:val="hybridMultilevel"/>
    <w:tmpl w:val="8676C98C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15748"/>
    <w:multiLevelType w:val="hybridMultilevel"/>
    <w:tmpl w:val="537057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95A11"/>
    <w:multiLevelType w:val="singleLevel"/>
    <w:tmpl w:val="B9CA0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4250D10"/>
    <w:multiLevelType w:val="hybridMultilevel"/>
    <w:tmpl w:val="B8ECB85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47157"/>
    <w:multiLevelType w:val="hybridMultilevel"/>
    <w:tmpl w:val="EF1229DC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7CCC"/>
    <w:multiLevelType w:val="hybridMultilevel"/>
    <w:tmpl w:val="C3CE4F4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D3A67"/>
    <w:multiLevelType w:val="hybridMultilevel"/>
    <w:tmpl w:val="880CA34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DA41B7"/>
    <w:multiLevelType w:val="hybridMultilevel"/>
    <w:tmpl w:val="B538C29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85729"/>
    <w:multiLevelType w:val="hybridMultilevel"/>
    <w:tmpl w:val="ED20A2A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40861"/>
    <w:multiLevelType w:val="hybridMultilevel"/>
    <w:tmpl w:val="2804719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240AC"/>
    <w:multiLevelType w:val="hybridMultilevel"/>
    <w:tmpl w:val="B136EA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E95DD3"/>
    <w:multiLevelType w:val="hybridMultilevel"/>
    <w:tmpl w:val="6DA0152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0299D"/>
    <w:multiLevelType w:val="multilevel"/>
    <w:tmpl w:val="577E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D14AB"/>
    <w:multiLevelType w:val="hybridMultilevel"/>
    <w:tmpl w:val="1C5442B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53F33"/>
    <w:multiLevelType w:val="hybridMultilevel"/>
    <w:tmpl w:val="AC20CF4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BC20EB"/>
    <w:multiLevelType w:val="hybridMultilevel"/>
    <w:tmpl w:val="FBA691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C27780"/>
    <w:multiLevelType w:val="hybridMultilevel"/>
    <w:tmpl w:val="663EC2E6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8C0476"/>
    <w:multiLevelType w:val="hybridMultilevel"/>
    <w:tmpl w:val="A754B04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94F83"/>
    <w:multiLevelType w:val="hybridMultilevel"/>
    <w:tmpl w:val="56D2461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937218"/>
    <w:multiLevelType w:val="hybridMultilevel"/>
    <w:tmpl w:val="948A00B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160C"/>
    <w:multiLevelType w:val="hybridMultilevel"/>
    <w:tmpl w:val="0B0ADA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27910"/>
    <w:multiLevelType w:val="hybridMultilevel"/>
    <w:tmpl w:val="446AF2B8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654F86"/>
    <w:multiLevelType w:val="hybridMultilevel"/>
    <w:tmpl w:val="104ED1E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367D0"/>
    <w:multiLevelType w:val="hybridMultilevel"/>
    <w:tmpl w:val="C22E171A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12ADE"/>
    <w:multiLevelType w:val="hybridMultilevel"/>
    <w:tmpl w:val="6B2AC7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857CF"/>
    <w:multiLevelType w:val="hybridMultilevel"/>
    <w:tmpl w:val="E2D4A1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960DA0"/>
    <w:multiLevelType w:val="hybridMultilevel"/>
    <w:tmpl w:val="824C147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B08C3"/>
    <w:multiLevelType w:val="hybridMultilevel"/>
    <w:tmpl w:val="B5B2F02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25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4"/>
  </w:num>
  <w:num w:numId="15">
    <w:abstractNumId w:val="17"/>
  </w:num>
  <w:num w:numId="16">
    <w:abstractNumId w:val="6"/>
  </w:num>
  <w:num w:numId="17">
    <w:abstractNumId w:val="19"/>
  </w:num>
  <w:num w:numId="18">
    <w:abstractNumId w:val="8"/>
  </w:num>
  <w:num w:numId="19">
    <w:abstractNumId w:val="26"/>
  </w:num>
  <w:num w:numId="20">
    <w:abstractNumId w:val="13"/>
  </w:num>
  <w:num w:numId="21">
    <w:abstractNumId w:val="0"/>
  </w:num>
  <w:num w:numId="22">
    <w:abstractNumId w:val="21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94"/>
    <w:rsid w:val="00082EC4"/>
    <w:rsid w:val="00336DD1"/>
    <w:rsid w:val="0034184B"/>
    <w:rsid w:val="003D5EC9"/>
    <w:rsid w:val="00540587"/>
    <w:rsid w:val="00585094"/>
    <w:rsid w:val="005C576D"/>
    <w:rsid w:val="005D0D94"/>
    <w:rsid w:val="00647F7A"/>
    <w:rsid w:val="006D6364"/>
    <w:rsid w:val="007C49DA"/>
    <w:rsid w:val="00826A55"/>
    <w:rsid w:val="00833BEA"/>
    <w:rsid w:val="008C3527"/>
    <w:rsid w:val="008F171A"/>
    <w:rsid w:val="00922747"/>
    <w:rsid w:val="009650B1"/>
    <w:rsid w:val="009927DE"/>
    <w:rsid w:val="00A21675"/>
    <w:rsid w:val="00A8270B"/>
    <w:rsid w:val="00AF40AF"/>
    <w:rsid w:val="00B11FC4"/>
    <w:rsid w:val="00B515C7"/>
    <w:rsid w:val="00B91C6C"/>
    <w:rsid w:val="00B96880"/>
    <w:rsid w:val="00BA2B81"/>
    <w:rsid w:val="00C84A15"/>
    <w:rsid w:val="00D040E9"/>
    <w:rsid w:val="00D47F96"/>
    <w:rsid w:val="00D93161"/>
    <w:rsid w:val="00DE491D"/>
    <w:rsid w:val="00E60DB7"/>
    <w:rsid w:val="00F3407C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2024-05-20T13:46:00Z</dcterms:created>
  <dcterms:modified xsi:type="dcterms:W3CDTF">2025-09-25T11:10:00Z</dcterms:modified>
</cp:coreProperties>
</file>