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C1" w:rsidRPr="00AB7BB8" w:rsidRDefault="00C776F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Моногенные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полигенные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болезни с наследственной предрасположенностью — две разные категории наследственных патологий, которые различаются механизмом возникновения, наследованием и ролью внешних факторов</w:t>
      </w:r>
      <w:r w:rsidRPr="00AB7B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776F8" w:rsidRPr="00AB7BB8" w:rsidRDefault="00C776F8" w:rsidP="00C776F8">
      <w:pPr>
        <w:shd w:val="clear" w:color="auto" w:fill="FFFFFF"/>
        <w:spacing w:before="82" w:after="82" w:line="576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Моногенные</w:t>
      </w:r>
      <w:proofErr w:type="spellEnd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болезни</w:t>
      </w:r>
    </w:p>
    <w:p w:rsidR="00C776F8" w:rsidRPr="00AB7BB8" w:rsidRDefault="00C776F8" w:rsidP="00C776F8">
      <w:pPr>
        <w:shd w:val="clear" w:color="auto" w:fill="FFFFFF"/>
        <w:spacing w:after="165" w:line="45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Моногенные</w:t>
      </w:r>
      <w:proofErr w:type="spellEnd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менделевские</w:t>
      </w:r>
      <w:proofErr w:type="spellEnd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) заболевания</w:t>
      </w:r>
      <w:r w:rsidRPr="00AB7BB8">
        <w:rPr>
          <w:rFonts w:ascii="Times New Roman" w:eastAsia="Times New Roman" w:hAnsi="Times New Roman" w:cs="Times New Roman"/>
          <w:sz w:val="24"/>
          <w:szCs w:val="24"/>
        </w:rPr>
        <w:t> обусловлены мутациями в одном гене. Эти мутации могут быть унаследованы от одного или обоих родителей либо возникнуть спонтанно (</w:t>
      </w:r>
      <w:proofErr w:type="spellStart"/>
      <w:r w:rsidRPr="00AB7BB8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B7BB8">
        <w:rPr>
          <w:rFonts w:ascii="Times New Roman" w:eastAsia="Times New Roman" w:hAnsi="Times New Roman" w:cs="Times New Roman"/>
          <w:sz w:val="24"/>
          <w:szCs w:val="24"/>
        </w:rPr>
        <w:t>novo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>) в процессе эмбрионального развития. При наличии генетического дефекта в определённом участке ДНК вероятность проявления болезни зачастую очень высока. </w:t>
      </w:r>
      <w:proofErr w:type="spellStart"/>
      <w:r w:rsidR="00330FC1" w:rsidRPr="00AB7BB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B7BB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"https://medgorod-clinic.ru/stati/monogennye-i-poligennye-zabolevaniya--osobennosti--issledovaniya-i-prakticheskie-rekomendatsii/" \t "_blank" </w:instrText>
      </w:r>
      <w:r w:rsidR="00330FC1" w:rsidRPr="00AB7B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B7BB8">
        <w:rPr>
          <w:rFonts w:ascii="Times New Roman" w:eastAsia="Times New Roman" w:hAnsi="Times New Roman" w:cs="Times New Roman"/>
          <w:sz w:val="24"/>
          <w:szCs w:val="24"/>
        </w:rPr>
        <w:t>medgorod-clinic.ru</w:t>
      </w:r>
      <w:proofErr w:type="spellEnd"/>
      <w:r w:rsidR="00330FC1" w:rsidRPr="00AB7B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776F8" w:rsidRPr="00AB7BB8" w:rsidRDefault="00C776F8" w:rsidP="00C776F8">
      <w:pPr>
        <w:shd w:val="clear" w:color="auto" w:fill="FFFFFF"/>
        <w:spacing w:after="165" w:line="45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Особенности:</w:t>
      </w:r>
    </w:p>
    <w:p w:rsidR="00C776F8" w:rsidRPr="00AB7BB8" w:rsidRDefault="00C776F8" w:rsidP="00C776F8">
      <w:pPr>
        <w:numPr>
          <w:ilvl w:val="0"/>
          <w:numId w:val="1"/>
        </w:numPr>
        <w:shd w:val="clear" w:color="auto" w:fill="FFFFFF"/>
        <w:spacing w:before="165"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sz w:val="24"/>
          <w:szCs w:val="24"/>
        </w:rPr>
        <w:t>подчиняются классическим законам наследования Менделя: аутосомно-доминантному, аутосомно-рецессивному, сцепленному с Х-хромосомой и др.;</w:t>
      </w:r>
    </w:p>
    <w:p w:rsidR="00C776F8" w:rsidRPr="00AB7BB8" w:rsidRDefault="00C776F8" w:rsidP="00C776F8">
      <w:pPr>
        <w:numPr>
          <w:ilvl w:val="0"/>
          <w:numId w:val="1"/>
        </w:numPr>
        <w:shd w:val="clear" w:color="auto" w:fill="FFFFFF"/>
        <w:spacing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sz w:val="24"/>
          <w:szCs w:val="24"/>
        </w:rPr>
        <w:t>часто проявляются в тяжёлой форме, требуют генетического консультирования и иногда терапии;</w:t>
      </w:r>
    </w:p>
    <w:p w:rsidR="00C776F8" w:rsidRPr="00AB7BB8" w:rsidRDefault="00C776F8" w:rsidP="00C776F8">
      <w:pPr>
        <w:numPr>
          <w:ilvl w:val="0"/>
          <w:numId w:val="1"/>
        </w:numPr>
        <w:shd w:val="clear" w:color="auto" w:fill="FFFFFF"/>
        <w:spacing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sz w:val="24"/>
          <w:szCs w:val="24"/>
        </w:rPr>
        <w:t>могут быть врождёнными, неизлечимыми или требовать пожизненной медицинской помощи.</w:t>
      </w:r>
    </w:p>
    <w:p w:rsidR="00C776F8" w:rsidRPr="00AB7BB8" w:rsidRDefault="00C776F8" w:rsidP="00C776F8">
      <w:pPr>
        <w:shd w:val="clear" w:color="auto" w:fill="FFFFFF"/>
        <w:spacing w:after="165" w:line="45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Примеры </w:t>
      </w:r>
      <w:proofErr w:type="spellStart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моногенных</w:t>
      </w:r>
      <w:proofErr w:type="spellEnd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заболеваний:</w:t>
      </w:r>
    </w:p>
    <w:p w:rsidR="00C776F8" w:rsidRPr="00AB7BB8" w:rsidRDefault="00C776F8" w:rsidP="00C776F8">
      <w:pPr>
        <w:numPr>
          <w:ilvl w:val="0"/>
          <w:numId w:val="2"/>
        </w:numPr>
        <w:shd w:val="clear" w:color="auto" w:fill="FFFFFF"/>
        <w:spacing w:before="165"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Муковисцидоз</w:t>
      </w:r>
      <w:proofErr w:type="spellEnd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(кистозный фиброз)</w:t>
      </w:r>
      <w:r w:rsidRPr="00AB7BB8">
        <w:rPr>
          <w:rFonts w:ascii="Times New Roman" w:eastAsia="Times New Roman" w:hAnsi="Times New Roman" w:cs="Times New Roman"/>
          <w:sz w:val="24"/>
          <w:szCs w:val="24"/>
        </w:rPr>
        <w:t> — вызывается мутациями гена CFTR, поражает дыхательную и пищеварительную системы.</w:t>
      </w:r>
    </w:p>
    <w:p w:rsidR="00C776F8" w:rsidRPr="00AB7BB8" w:rsidRDefault="00C776F8" w:rsidP="00C776F8">
      <w:pPr>
        <w:numPr>
          <w:ilvl w:val="0"/>
          <w:numId w:val="2"/>
        </w:numPr>
        <w:shd w:val="clear" w:color="auto" w:fill="FFFFFF"/>
        <w:spacing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Фенилкетонурия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> — </w:t>
      </w:r>
      <w:proofErr w:type="gramStart"/>
      <w:r w:rsidRPr="00AB7BB8">
        <w:rPr>
          <w:rFonts w:ascii="Times New Roman" w:eastAsia="Times New Roman" w:hAnsi="Times New Roman" w:cs="Times New Roman"/>
          <w:sz w:val="24"/>
          <w:szCs w:val="24"/>
        </w:rPr>
        <w:t>связана</w:t>
      </w:r>
      <w:proofErr w:type="gramEnd"/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 с мутацией гена, отвечающего за фермент </w:t>
      </w:r>
      <w:proofErr w:type="spellStart"/>
      <w:r w:rsidRPr="00AB7BB8">
        <w:rPr>
          <w:rFonts w:ascii="Times New Roman" w:eastAsia="Times New Roman" w:hAnsi="Times New Roman" w:cs="Times New Roman"/>
          <w:sz w:val="24"/>
          <w:szCs w:val="24"/>
        </w:rPr>
        <w:t>фенилаланингидроксилазу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>, без лечения приводит к тяжёлым нарушениям развития нервной системы.</w:t>
      </w:r>
    </w:p>
    <w:p w:rsidR="00C776F8" w:rsidRPr="00AB7BB8" w:rsidRDefault="00C776F8" w:rsidP="00C776F8">
      <w:pPr>
        <w:numPr>
          <w:ilvl w:val="0"/>
          <w:numId w:val="2"/>
        </w:numPr>
        <w:shd w:val="clear" w:color="auto" w:fill="FFFFFF"/>
        <w:spacing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Серповидно-клеточная анемия</w:t>
      </w:r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 — вызывается мутацией в гене </w:t>
      </w:r>
      <w:proofErr w:type="spellStart"/>
      <w:proofErr w:type="gramStart"/>
      <w:r w:rsidRPr="00AB7BB8">
        <w:rPr>
          <w:rFonts w:ascii="Times New Roman" w:eastAsia="Times New Roman" w:hAnsi="Times New Roman" w:cs="Times New Roman"/>
          <w:sz w:val="24"/>
          <w:szCs w:val="24"/>
        </w:rPr>
        <w:t>бета-цепи</w:t>
      </w:r>
      <w:proofErr w:type="spellEnd"/>
      <w:proofErr w:type="gramEnd"/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 гемоглобина, нарушает структуру эритроцитов.</w:t>
      </w:r>
    </w:p>
    <w:p w:rsidR="00C776F8" w:rsidRPr="00AB7BB8" w:rsidRDefault="00C776F8" w:rsidP="00C776F8">
      <w:pPr>
        <w:numPr>
          <w:ilvl w:val="0"/>
          <w:numId w:val="2"/>
        </w:numPr>
        <w:shd w:val="clear" w:color="auto" w:fill="FFFFFF"/>
        <w:spacing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Хорея </w:t>
      </w:r>
      <w:proofErr w:type="spellStart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Хантингтона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 — наследственное </w:t>
      </w:r>
      <w:proofErr w:type="spellStart"/>
      <w:r w:rsidRPr="00AB7BB8">
        <w:rPr>
          <w:rFonts w:ascii="Times New Roman" w:eastAsia="Times New Roman" w:hAnsi="Times New Roman" w:cs="Times New Roman"/>
          <w:sz w:val="24"/>
          <w:szCs w:val="24"/>
        </w:rPr>
        <w:t>нейродегенеративное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 заболевание, возникающее из-за мутации в гене HTT на 4-й хромосоме.</w:t>
      </w:r>
    </w:p>
    <w:p w:rsidR="00C776F8" w:rsidRPr="00AB7BB8" w:rsidRDefault="00C776F8" w:rsidP="00C776F8">
      <w:pPr>
        <w:shd w:val="clear" w:color="auto" w:fill="FFFFFF"/>
        <w:spacing w:after="165" w:line="45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776F8" w:rsidRPr="00AB7BB8" w:rsidRDefault="00C776F8" w:rsidP="00C776F8">
      <w:pPr>
        <w:shd w:val="clear" w:color="auto" w:fill="FFFFFF"/>
        <w:spacing w:before="82" w:after="82" w:line="576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Полигенные</w:t>
      </w:r>
      <w:proofErr w:type="spellEnd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болезни (</w:t>
      </w:r>
      <w:proofErr w:type="spellStart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мультифакториальные</w:t>
      </w:r>
      <w:proofErr w:type="spellEnd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, болезни с наследственной предрасположенностью)</w:t>
      </w:r>
    </w:p>
    <w:p w:rsidR="00C776F8" w:rsidRPr="00AB7BB8" w:rsidRDefault="00C776F8" w:rsidP="00C776F8">
      <w:pPr>
        <w:shd w:val="clear" w:color="auto" w:fill="FFFFFF"/>
        <w:spacing w:after="165" w:line="45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Полигенные</w:t>
      </w:r>
      <w:proofErr w:type="spellEnd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заболевания</w:t>
      </w:r>
      <w:r w:rsidRPr="00AB7BB8">
        <w:rPr>
          <w:rFonts w:ascii="Times New Roman" w:eastAsia="Times New Roman" w:hAnsi="Times New Roman" w:cs="Times New Roman"/>
          <w:sz w:val="24"/>
          <w:szCs w:val="24"/>
        </w:rPr>
        <w:t> обусловлены совокупностью множества генетических вариаций, каждая из которых может лишь незначительно влиять на риск возникновения патологии. В совокупности эти вариации способны значительно увеличивать предрасположенность. </w:t>
      </w:r>
    </w:p>
    <w:p w:rsidR="00C776F8" w:rsidRPr="00AB7BB8" w:rsidRDefault="00C776F8" w:rsidP="00C776F8">
      <w:pPr>
        <w:shd w:val="clear" w:color="auto" w:fill="FFFFFF"/>
        <w:spacing w:after="165" w:line="45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Особенности:</w:t>
      </w:r>
    </w:p>
    <w:p w:rsidR="00C776F8" w:rsidRPr="00AB7BB8" w:rsidRDefault="00C776F8" w:rsidP="00C776F8">
      <w:pPr>
        <w:numPr>
          <w:ilvl w:val="0"/>
          <w:numId w:val="3"/>
        </w:numPr>
        <w:shd w:val="clear" w:color="auto" w:fill="FFFFFF"/>
        <w:spacing w:after="0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sz w:val="24"/>
          <w:szCs w:val="24"/>
        </w:rPr>
        <w:t>не подчиняются законам Менделя, генетическая основа — </w:t>
      </w:r>
      <w:proofErr w:type="spellStart"/>
      <w:r w:rsidRPr="00AB7BB8">
        <w:rPr>
          <w:rFonts w:ascii="Times New Roman" w:eastAsia="Times New Roman" w:hAnsi="Times New Roman" w:cs="Times New Roman"/>
          <w:sz w:val="24"/>
          <w:szCs w:val="24"/>
        </w:rPr>
        <w:t>полигенная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 система (констелляция многих генетических локусов, действующих по принципу </w:t>
      </w:r>
      <w:proofErr w:type="spellStart"/>
      <w:r w:rsidRPr="00AB7BB8">
        <w:rPr>
          <w:rFonts w:ascii="Times New Roman" w:eastAsia="Times New Roman" w:hAnsi="Times New Roman" w:cs="Times New Roman"/>
          <w:sz w:val="24"/>
          <w:szCs w:val="24"/>
        </w:rPr>
        <w:t>аддитивности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776F8" w:rsidRPr="00AB7BB8" w:rsidRDefault="00C776F8" w:rsidP="00C776F8">
      <w:pPr>
        <w:numPr>
          <w:ilvl w:val="0"/>
          <w:numId w:val="3"/>
        </w:numPr>
        <w:shd w:val="clear" w:color="auto" w:fill="FFFFFF"/>
        <w:spacing w:after="0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на развитие значительное влияние оказывают факторы окружающей среды, образ жизни и питание;  </w:t>
      </w:r>
    </w:p>
    <w:p w:rsidR="00C776F8" w:rsidRPr="00AB7BB8" w:rsidRDefault="00C776F8" w:rsidP="00C776F8">
      <w:pPr>
        <w:numPr>
          <w:ilvl w:val="0"/>
          <w:numId w:val="3"/>
        </w:numPr>
        <w:shd w:val="clear" w:color="auto" w:fill="FFFFFF"/>
        <w:spacing w:after="0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риск развития болезни зависит от семейной предрасположенности и тяжести заболевания у родителей. </w:t>
      </w:r>
    </w:p>
    <w:p w:rsidR="00C776F8" w:rsidRPr="00AB7BB8" w:rsidRDefault="00C776F8" w:rsidP="00C776F8">
      <w:pPr>
        <w:shd w:val="clear" w:color="auto" w:fill="FFFFFF"/>
        <w:spacing w:after="165" w:line="45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Примеры </w:t>
      </w:r>
      <w:proofErr w:type="spellStart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полигенных</w:t>
      </w:r>
      <w:proofErr w:type="spellEnd"/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заболеваний:</w:t>
      </w:r>
    </w:p>
    <w:p w:rsidR="00C776F8" w:rsidRPr="00AB7BB8" w:rsidRDefault="00C776F8" w:rsidP="00C776F8">
      <w:pPr>
        <w:numPr>
          <w:ilvl w:val="0"/>
          <w:numId w:val="4"/>
        </w:numPr>
        <w:shd w:val="clear" w:color="auto" w:fill="FFFFFF"/>
        <w:spacing w:before="165"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Артериальная гипертензия</w:t>
      </w:r>
      <w:r w:rsidRPr="00AB7BB8">
        <w:rPr>
          <w:rFonts w:ascii="Times New Roman" w:eastAsia="Times New Roman" w:hAnsi="Times New Roman" w:cs="Times New Roman"/>
          <w:sz w:val="24"/>
          <w:szCs w:val="24"/>
        </w:rPr>
        <w:t> — повышение артериального давления может быть вызвано сочетанием десятков и даже сотен вариаций генов, а также влиянием стрессов, малоподвижного образа жизни и неправильного питания.</w:t>
      </w:r>
    </w:p>
    <w:p w:rsidR="00C776F8" w:rsidRPr="00AB7BB8" w:rsidRDefault="00C776F8" w:rsidP="00C776F8">
      <w:pPr>
        <w:numPr>
          <w:ilvl w:val="0"/>
          <w:numId w:val="4"/>
        </w:numPr>
        <w:shd w:val="clear" w:color="auto" w:fill="FFFFFF"/>
        <w:spacing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Сахарный диабет II типа</w:t>
      </w:r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 — наряду с генетической предрасположенностью большое значение имеют ожирение и </w:t>
      </w:r>
      <w:proofErr w:type="spellStart"/>
      <w:r w:rsidRPr="00AB7BB8">
        <w:rPr>
          <w:rFonts w:ascii="Times New Roman" w:eastAsia="Times New Roman" w:hAnsi="Times New Roman" w:cs="Times New Roman"/>
          <w:sz w:val="24"/>
          <w:szCs w:val="24"/>
        </w:rPr>
        <w:t>инсулинорезистентность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>, которые связаны с режимом питания и недостатком физической активности.</w:t>
      </w:r>
    </w:p>
    <w:p w:rsidR="00C776F8" w:rsidRPr="00AB7BB8" w:rsidRDefault="00C776F8" w:rsidP="00C776F8">
      <w:pPr>
        <w:numPr>
          <w:ilvl w:val="0"/>
          <w:numId w:val="4"/>
        </w:numPr>
        <w:shd w:val="clear" w:color="auto" w:fill="FFFFFF"/>
        <w:spacing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Атеросклероз</w:t>
      </w:r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 — одним из ключевых факторов риска является наследственная склонность к </w:t>
      </w:r>
      <w:proofErr w:type="spellStart"/>
      <w:r w:rsidRPr="00AB7BB8">
        <w:rPr>
          <w:rFonts w:ascii="Times New Roman" w:eastAsia="Times New Roman" w:hAnsi="Times New Roman" w:cs="Times New Roman"/>
          <w:sz w:val="24"/>
          <w:szCs w:val="24"/>
        </w:rPr>
        <w:t>дислипидемии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 (нарушению жирового обмена), но неправильное питание, курение и низкая физическая активность усиливают вероятность развития заболевания.</w:t>
      </w:r>
    </w:p>
    <w:p w:rsidR="00C776F8" w:rsidRPr="00AB7BB8" w:rsidRDefault="00C776F8" w:rsidP="00C776F8">
      <w:pPr>
        <w:numPr>
          <w:ilvl w:val="0"/>
          <w:numId w:val="4"/>
        </w:numPr>
        <w:shd w:val="clear" w:color="auto" w:fill="FFFFFF"/>
        <w:spacing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Аллергические заболевания</w:t>
      </w:r>
      <w:r w:rsidRPr="00AB7BB8">
        <w:rPr>
          <w:rFonts w:ascii="Times New Roman" w:eastAsia="Times New Roman" w:hAnsi="Times New Roman" w:cs="Times New Roman"/>
          <w:sz w:val="24"/>
          <w:szCs w:val="24"/>
        </w:rPr>
        <w:t> (астма, аллергический ринит и др.) — наследственная предрасположенность может сочетаться с воздействием аллергенов, загрязнением воздуха и другими экологическими факторами.</w:t>
      </w:r>
    </w:p>
    <w:p w:rsidR="00C776F8" w:rsidRPr="00AB7BB8" w:rsidRDefault="00C776F8" w:rsidP="00C776F8">
      <w:pPr>
        <w:numPr>
          <w:ilvl w:val="0"/>
          <w:numId w:val="4"/>
        </w:numPr>
        <w:shd w:val="clear" w:color="auto" w:fill="FFFFFF"/>
        <w:spacing w:after="165" w:line="453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b/>
          <w:bCs/>
          <w:sz w:val="24"/>
          <w:szCs w:val="24"/>
        </w:rPr>
        <w:t>Шизофрения</w:t>
      </w:r>
      <w:r w:rsidRPr="00AB7BB8">
        <w:rPr>
          <w:rFonts w:ascii="Times New Roman" w:eastAsia="Times New Roman" w:hAnsi="Times New Roman" w:cs="Times New Roman"/>
          <w:sz w:val="24"/>
          <w:szCs w:val="24"/>
        </w:rPr>
        <w:t> — психическое расстройство, проявляющееся нарушением процессов мышления, эмоционального состояния, памяти.</w:t>
      </w:r>
    </w:p>
    <w:p w:rsidR="00C776F8" w:rsidRPr="00AB7BB8" w:rsidRDefault="00C776F8" w:rsidP="00C776F8">
      <w:pPr>
        <w:shd w:val="clear" w:color="auto" w:fill="FFFFFF"/>
        <w:spacing w:after="165" w:line="45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Таким образом, ключевое различие между этими двумя типами заболеваний заключается в том, что при </w:t>
      </w:r>
      <w:proofErr w:type="spellStart"/>
      <w:r w:rsidRPr="00AB7BB8">
        <w:rPr>
          <w:rFonts w:ascii="Times New Roman" w:eastAsia="Times New Roman" w:hAnsi="Times New Roman" w:cs="Times New Roman"/>
          <w:sz w:val="24"/>
          <w:szCs w:val="24"/>
        </w:rPr>
        <w:t>моногенных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 xml:space="preserve"> патологиях один генетический дефект может определять исход болезни, а при </w:t>
      </w:r>
      <w:proofErr w:type="spellStart"/>
      <w:r w:rsidRPr="00AB7BB8">
        <w:rPr>
          <w:rFonts w:ascii="Times New Roman" w:eastAsia="Times New Roman" w:hAnsi="Times New Roman" w:cs="Times New Roman"/>
          <w:sz w:val="24"/>
          <w:szCs w:val="24"/>
        </w:rPr>
        <w:t>полигенных</w:t>
      </w:r>
      <w:proofErr w:type="spellEnd"/>
      <w:r w:rsidRPr="00AB7BB8">
        <w:rPr>
          <w:rFonts w:ascii="Times New Roman" w:eastAsia="Times New Roman" w:hAnsi="Times New Roman" w:cs="Times New Roman"/>
          <w:sz w:val="24"/>
          <w:szCs w:val="24"/>
        </w:rPr>
        <w:t> — совокупность мелких изменений в разных участках ДНК совместно с внешними факторами формирует итоговый риск. </w:t>
      </w:r>
    </w:p>
    <w:p w:rsidR="00C776F8" w:rsidRPr="00AB7BB8" w:rsidRDefault="00AB7BB8" w:rsidP="00C776F8">
      <w:pPr>
        <w:shd w:val="clear" w:color="auto" w:fill="FFFFFF"/>
        <w:spacing w:after="165" w:line="45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B7BB8">
        <w:rPr>
          <w:rFonts w:ascii="Times New Roman" w:eastAsia="Times New Roman" w:hAnsi="Times New Roman" w:cs="Times New Roman"/>
          <w:sz w:val="24"/>
          <w:szCs w:val="24"/>
        </w:rPr>
        <w:t>Диагностика:</w:t>
      </w:r>
    </w:p>
    <w:p w:rsidR="00AB7BB8" w:rsidRPr="00AB7BB8" w:rsidRDefault="00AB7BB8" w:rsidP="00AB7BB8">
      <w:pPr>
        <w:shd w:val="clear" w:color="auto" w:fill="FFFFFF"/>
        <w:spacing w:line="453" w:lineRule="atLeast"/>
        <w:rPr>
          <w:rFonts w:ascii="Times New Roman" w:hAnsi="Times New Roman" w:cs="Times New Roman"/>
          <w:sz w:val="24"/>
          <w:szCs w:val="24"/>
        </w:rPr>
      </w:pPr>
      <w:r w:rsidRPr="00AB7BB8">
        <w:rPr>
          <w:rFonts w:ascii="Times New Roman" w:hAnsi="Times New Roman" w:cs="Times New Roman"/>
          <w:sz w:val="24"/>
          <w:szCs w:val="24"/>
        </w:rPr>
        <w:t xml:space="preserve">Для диагностики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моногенных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болезней используют разные методы, среди них:</w:t>
      </w:r>
    </w:p>
    <w:p w:rsidR="00AB7BB8" w:rsidRPr="00AB7BB8" w:rsidRDefault="00AB7BB8" w:rsidP="00AB7BB8">
      <w:pPr>
        <w:numPr>
          <w:ilvl w:val="0"/>
          <w:numId w:val="5"/>
        </w:numPr>
        <w:shd w:val="clear" w:color="auto" w:fill="FFFFFF"/>
        <w:spacing w:after="0" w:line="453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AB7BB8">
        <w:rPr>
          <w:rStyle w:val="a3"/>
          <w:rFonts w:ascii="Times New Roman" w:hAnsi="Times New Roman" w:cs="Times New Roman"/>
          <w:sz w:val="24"/>
          <w:szCs w:val="24"/>
        </w:rPr>
        <w:t>Сбор анамнеза</w:t>
      </w:r>
      <w:r w:rsidRPr="00AB7BB8">
        <w:rPr>
          <w:rFonts w:ascii="Times New Roman" w:hAnsi="Times New Roman" w:cs="Times New Roman"/>
          <w:sz w:val="24"/>
          <w:szCs w:val="24"/>
        </w:rPr>
        <w:t xml:space="preserve">. Врач выясняет анамнез заболевания, его начало, течение, характер жалоб, а также анамнез жизни пациента, включая здоровье и возраст родителей, течение беременности и акушерский анамнез матери. </w:t>
      </w:r>
    </w:p>
    <w:p w:rsidR="00AB7BB8" w:rsidRPr="00AB7BB8" w:rsidRDefault="00AB7BB8" w:rsidP="00AB7BB8">
      <w:pPr>
        <w:numPr>
          <w:ilvl w:val="0"/>
          <w:numId w:val="5"/>
        </w:numPr>
        <w:shd w:val="clear" w:color="auto" w:fill="FFFFFF"/>
        <w:spacing w:after="0" w:line="453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AB7BB8">
        <w:rPr>
          <w:rStyle w:val="a3"/>
          <w:rFonts w:ascii="Times New Roman" w:hAnsi="Times New Roman" w:cs="Times New Roman"/>
          <w:sz w:val="24"/>
          <w:szCs w:val="24"/>
        </w:rPr>
        <w:t>Анализ сцепления</w:t>
      </w:r>
      <w:r w:rsidRPr="00AB7BB8">
        <w:rPr>
          <w:rFonts w:ascii="Times New Roman" w:hAnsi="Times New Roman" w:cs="Times New Roman"/>
          <w:sz w:val="24"/>
          <w:szCs w:val="24"/>
        </w:rPr>
        <w:t xml:space="preserve">. ДНК-маркеры позволяют установить, унаследовал ли индивид хромосому, несущую мутантный ген, или нет.  </w:t>
      </w:r>
    </w:p>
    <w:p w:rsidR="00AB7BB8" w:rsidRPr="00AB7BB8" w:rsidRDefault="00AB7BB8" w:rsidP="00AB7BB8">
      <w:pPr>
        <w:numPr>
          <w:ilvl w:val="0"/>
          <w:numId w:val="5"/>
        </w:numPr>
        <w:shd w:val="clear" w:color="auto" w:fill="FFFFFF"/>
        <w:spacing w:after="0" w:line="453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AB7BB8">
        <w:rPr>
          <w:rStyle w:val="a3"/>
          <w:rFonts w:ascii="Times New Roman" w:hAnsi="Times New Roman" w:cs="Times New Roman"/>
          <w:sz w:val="24"/>
          <w:szCs w:val="24"/>
        </w:rPr>
        <w:t>Биохимические методы</w:t>
      </w:r>
      <w:r w:rsidRPr="00AB7BB8">
        <w:rPr>
          <w:rFonts w:ascii="Times New Roman" w:hAnsi="Times New Roman" w:cs="Times New Roman"/>
          <w:sz w:val="24"/>
          <w:szCs w:val="24"/>
        </w:rPr>
        <w:t xml:space="preserve">. Помогают обнаружить заболевания с нарушениями обмена веществ. </w:t>
      </w:r>
      <w:proofErr w:type="gramStart"/>
      <w:r w:rsidRPr="00AB7BB8">
        <w:rPr>
          <w:rFonts w:ascii="Times New Roman" w:hAnsi="Times New Roman" w:cs="Times New Roman"/>
          <w:sz w:val="24"/>
          <w:szCs w:val="24"/>
        </w:rPr>
        <w:t xml:space="preserve">Исследуют кровь, мочу, ликвор,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пунктаты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костного мозга, амниотическую жидкость, сперму, пот, волосы, ногти, кал и другие биологические материалы.  </w:t>
      </w:r>
      <w:proofErr w:type="gramEnd"/>
    </w:p>
    <w:p w:rsidR="00AB7BB8" w:rsidRPr="00AB7BB8" w:rsidRDefault="00AB7BB8" w:rsidP="00AB7BB8">
      <w:pPr>
        <w:numPr>
          <w:ilvl w:val="0"/>
          <w:numId w:val="5"/>
        </w:numPr>
        <w:shd w:val="clear" w:color="auto" w:fill="FFFFFF"/>
        <w:spacing w:after="0" w:line="453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AB7BB8">
        <w:rPr>
          <w:rStyle w:val="a3"/>
          <w:rFonts w:ascii="Times New Roman" w:hAnsi="Times New Roman" w:cs="Times New Roman"/>
          <w:sz w:val="24"/>
          <w:szCs w:val="24"/>
        </w:rPr>
        <w:t>Цитогенетический метод</w:t>
      </w:r>
      <w:r w:rsidRPr="00AB7BB8">
        <w:rPr>
          <w:rFonts w:ascii="Times New Roman" w:hAnsi="Times New Roman" w:cs="Times New Roman"/>
          <w:sz w:val="24"/>
          <w:szCs w:val="24"/>
        </w:rPr>
        <w:t xml:space="preserve">. Позволяет идентифицировать кариотип (особенность строения и число хромосом) путём записи кариограммы. </w:t>
      </w:r>
    </w:p>
    <w:p w:rsidR="00AB7BB8" w:rsidRPr="00AB7BB8" w:rsidRDefault="00AB7BB8" w:rsidP="00AB7BB8">
      <w:pPr>
        <w:numPr>
          <w:ilvl w:val="0"/>
          <w:numId w:val="5"/>
        </w:numPr>
        <w:shd w:val="clear" w:color="auto" w:fill="FFFFFF"/>
        <w:spacing w:after="0" w:line="453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AB7BB8">
        <w:rPr>
          <w:rStyle w:val="a3"/>
          <w:rFonts w:ascii="Times New Roman" w:hAnsi="Times New Roman" w:cs="Times New Roman"/>
          <w:sz w:val="24"/>
          <w:szCs w:val="24"/>
        </w:rPr>
        <w:t>Молекулярно-генетические методы</w:t>
      </w:r>
      <w:r w:rsidRPr="00AB7BB8">
        <w:rPr>
          <w:rFonts w:ascii="Times New Roman" w:hAnsi="Times New Roman" w:cs="Times New Roman"/>
          <w:sz w:val="24"/>
          <w:szCs w:val="24"/>
        </w:rPr>
        <w:t xml:space="preserve">. Являются единственными методами этиологической диагностики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моногенных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наследственных болезней. К ним относятся, например, ПЦР (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полимеразная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цепная реакция), которая выявляет конкретные мутации, и NGS (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секвенирование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нового поколения), </w:t>
      </w:r>
      <w:proofErr w:type="gramStart"/>
      <w:r w:rsidRPr="00AB7BB8">
        <w:rPr>
          <w:rFonts w:ascii="Times New Roman" w:hAnsi="Times New Roman" w:cs="Times New Roman"/>
          <w:sz w:val="24"/>
          <w:szCs w:val="24"/>
        </w:rPr>
        <w:t>исследующее</w:t>
      </w:r>
      <w:proofErr w:type="gramEnd"/>
      <w:r w:rsidRPr="00AB7BB8">
        <w:rPr>
          <w:rFonts w:ascii="Times New Roman" w:hAnsi="Times New Roman" w:cs="Times New Roman"/>
          <w:sz w:val="24"/>
          <w:szCs w:val="24"/>
        </w:rPr>
        <w:t xml:space="preserve"> весь геном.  </w:t>
      </w:r>
    </w:p>
    <w:p w:rsidR="00AB7BB8" w:rsidRPr="00AB7BB8" w:rsidRDefault="00AB7BB8" w:rsidP="00AB7BB8">
      <w:pPr>
        <w:numPr>
          <w:ilvl w:val="0"/>
          <w:numId w:val="5"/>
        </w:numPr>
        <w:shd w:val="clear" w:color="auto" w:fill="FFFFFF"/>
        <w:spacing w:after="165" w:line="453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AB7BB8">
        <w:rPr>
          <w:rStyle w:val="a3"/>
          <w:rFonts w:ascii="Times New Roman" w:hAnsi="Times New Roman" w:cs="Times New Roman"/>
          <w:sz w:val="24"/>
          <w:szCs w:val="24"/>
        </w:rPr>
        <w:t>Генеалогический метод</w:t>
      </w:r>
      <w:r w:rsidRPr="00AB7BB8">
        <w:rPr>
          <w:rFonts w:ascii="Times New Roman" w:hAnsi="Times New Roman" w:cs="Times New Roman"/>
          <w:sz w:val="24"/>
          <w:szCs w:val="24"/>
        </w:rPr>
        <w:t xml:space="preserve">. Позволяет выявить типы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моногенного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наследования. На основании собранных сведений строят графическую схему родословной, используя специальные символы. </w:t>
      </w:r>
    </w:p>
    <w:p w:rsidR="00AB7BB8" w:rsidRPr="00AB7BB8" w:rsidRDefault="00AB7BB8" w:rsidP="00C776F8">
      <w:pPr>
        <w:shd w:val="clear" w:color="auto" w:fill="FFFFFF"/>
        <w:spacing w:after="165" w:line="45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B7BB8" w:rsidRPr="00AB7BB8" w:rsidRDefault="00AB7BB8" w:rsidP="00AB7BB8">
      <w:pPr>
        <w:shd w:val="clear" w:color="auto" w:fill="FFFFFF"/>
        <w:spacing w:line="453" w:lineRule="atLeast"/>
        <w:rPr>
          <w:rFonts w:ascii="Times New Roman" w:hAnsi="Times New Roman" w:cs="Times New Roman"/>
          <w:sz w:val="24"/>
          <w:szCs w:val="24"/>
        </w:rPr>
      </w:pPr>
      <w:r w:rsidRPr="00AB7BB8">
        <w:rPr>
          <w:rFonts w:ascii="Times New Roman" w:hAnsi="Times New Roman" w:cs="Times New Roman"/>
          <w:sz w:val="24"/>
          <w:szCs w:val="24"/>
        </w:rPr>
        <w:t xml:space="preserve">Для диагностики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полигенных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мультифакториальных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>) болезней используются различные методы, которые позволяют выявить генетические факторы риска, связанные с развитием таких заболеваний. Среди них:</w:t>
      </w:r>
    </w:p>
    <w:p w:rsidR="00AB7BB8" w:rsidRPr="00AB7BB8" w:rsidRDefault="00AB7BB8" w:rsidP="00AB7BB8">
      <w:pPr>
        <w:numPr>
          <w:ilvl w:val="0"/>
          <w:numId w:val="6"/>
        </w:numPr>
        <w:shd w:val="clear" w:color="auto" w:fill="FFFFFF"/>
        <w:spacing w:after="0" w:line="453" w:lineRule="atLeast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r w:rsidRPr="00AB7BB8">
        <w:rPr>
          <w:rStyle w:val="a3"/>
          <w:rFonts w:ascii="Times New Roman" w:hAnsi="Times New Roman" w:cs="Times New Roman"/>
          <w:sz w:val="24"/>
          <w:szCs w:val="24"/>
        </w:rPr>
        <w:t>Анализ сцепления и ассоциаций</w:t>
      </w:r>
      <w:r w:rsidRPr="00AB7BB8">
        <w:rPr>
          <w:rFonts w:ascii="Times New Roman" w:hAnsi="Times New Roman" w:cs="Times New Roman"/>
          <w:sz w:val="24"/>
          <w:szCs w:val="24"/>
        </w:rPr>
        <w:t xml:space="preserve">. Метод основан на прослеживании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косегрегации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генов при передаче от родителей к потомкам в ряду поколений. Проверяется соответствие </w:t>
      </w:r>
      <w:r w:rsidRPr="00AB7BB8">
        <w:rPr>
          <w:rFonts w:ascii="Times New Roman" w:hAnsi="Times New Roman" w:cs="Times New Roman"/>
          <w:sz w:val="24"/>
          <w:szCs w:val="24"/>
        </w:rPr>
        <w:lastRenderedPageBreak/>
        <w:t xml:space="preserve">сегрегации признаков и генетических маркеров в родословной определённой модели наследования. С помощью этого подхода были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картированы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гены некоторых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мультифакториальных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заболеваний (например,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поликистоза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почек, ранней формы болезни Альцгеймера, псориаза, одной из форм рака груди).  </w:t>
      </w:r>
    </w:p>
    <w:p w:rsidR="00AB7BB8" w:rsidRPr="00AB7BB8" w:rsidRDefault="00AB7BB8" w:rsidP="00AB7BB8">
      <w:pPr>
        <w:numPr>
          <w:ilvl w:val="0"/>
          <w:numId w:val="6"/>
        </w:numPr>
        <w:shd w:val="clear" w:color="auto" w:fill="FFFFFF"/>
        <w:spacing w:after="0" w:line="453" w:lineRule="atLeast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Полногеномные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</w:rPr>
        <w:t xml:space="preserve"> ассоциативные исследования (GWAS — 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genome-wide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studies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</w:rPr>
        <w:t>)</w:t>
      </w:r>
      <w:r w:rsidRPr="00AB7BB8">
        <w:rPr>
          <w:rFonts w:ascii="Times New Roman" w:hAnsi="Times New Roman" w:cs="Times New Roman"/>
          <w:sz w:val="24"/>
          <w:szCs w:val="24"/>
        </w:rPr>
        <w:t xml:space="preserve">. Это популяционные исследования, которые собирают клинические, генетические и другие данные в различных популяциях. С помощью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биоинформатических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и статистических ресурсов оценивается связь генетических вариантов с фенотипом (заболеванием). GWAS фокусируется на ассоциации между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однонуклеотидными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полиморфизмами (SNP) и заболеваниями человека. В таких исследованиях могут использоваться ДНК-микрочипы,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секвенирование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всего генома (WGS) или всего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экзома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(WES).  </w:t>
      </w:r>
    </w:p>
    <w:p w:rsidR="00AB7BB8" w:rsidRPr="00AB7BB8" w:rsidRDefault="00AB7BB8" w:rsidP="00AB7BB8">
      <w:pPr>
        <w:numPr>
          <w:ilvl w:val="0"/>
          <w:numId w:val="6"/>
        </w:numPr>
        <w:shd w:val="clear" w:color="auto" w:fill="FFFFFF"/>
        <w:spacing w:after="0" w:line="453" w:lineRule="atLeast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Полногеномное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секвенирование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(NGS — next-generation sequencing)</w:t>
      </w:r>
      <w:r w:rsidRPr="00AB7B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B7BB8">
        <w:rPr>
          <w:rFonts w:ascii="Times New Roman" w:hAnsi="Times New Roman" w:cs="Times New Roman"/>
          <w:sz w:val="24"/>
          <w:szCs w:val="24"/>
        </w:rPr>
        <w:t xml:space="preserve">Метод позволяет исследовать всю последовательность ДНК в ядре клетки и митохондриях человека, включая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белок-кодирующие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участки (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экзоны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некодирующие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области генома. Это повышает вероятность выявления генетической поломки, ответственной за развитие болезни.  </w:t>
      </w:r>
    </w:p>
    <w:p w:rsidR="00AB7BB8" w:rsidRPr="00AB7BB8" w:rsidRDefault="00AB7BB8" w:rsidP="00AB7BB8">
      <w:pPr>
        <w:numPr>
          <w:ilvl w:val="0"/>
          <w:numId w:val="6"/>
        </w:numPr>
        <w:shd w:val="clear" w:color="auto" w:fill="FFFFFF"/>
        <w:spacing w:after="0" w:line="453" w:lineRule="atLeast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r w:rsidRPr="00AB7BB8">
        <w:rPr>
          <w:rStyle w:val="a3"/>
          <w:rFonts w:ascii="Times New Roman" w:hAnsi="Times New Roman" w:cs="Times New Roman"/>
          <w:sz w:val="24"/>
          <w:szCs w:val="24"/>
        </w:rPr>
        <w:t>Анализ ассоциации заболевания с полиморфными маркерами</w:t>
      </w:r>
      <w:r w:rsidRPr="00AB7BB8">
        <w:rPr>
          <w:rFonts w:ascii="Times New Roman" w:hAnsi="Times New Roman" w:cs="Times New Roman"/>
          <w:sz w:val="24"/>
          <w:szCs w:val="24"/>
        </w:rPr>
        <w:t xml:space="preserve">. В этом методе сравнивается частота встречаемости определённого полиморфного маркера у больных и в контрольной выборке здоровых индивидов из той же популяции. В качестве маркеров могут использоваться генетические маркеры (определённые аллели гена) и антигены главного комплекса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гистосовместимости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(HLA-комплекса). </w:t>
      </w:r>
    </w:p>
    <w:p w:rsidR="00AB7BB8" w:rsidRPr="00AB7BB8" w:rsidRDefault="00AB7BB8" w:rsidP="00AB7BB8">
      <w:pPr>
        <w:numPr>
          <w:ilvl w:val="0"/>
          <w:numId w:val="6"/>
        </w:numPr>
        <w:shd w:val="clear" w:color="auto" w:fill="FFFFFF"/>
        <w:spacing w:after="0" w:line="453" w:lineRule="atLeast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r w:rsidRPr="00AB7BB8">
        <w:rPr>
          <w:rStyle w:val="a3"/>
          <w:rFonts w:ascii="Times New Roman" w:hAnsi="Times New Roman" w:cs="Times New Roman"/>
          <w:sz w:val="24"/>
          <w:szCs w:val="24"/>
        </w:rPr>
        <w:t>Метод идентичных по происхождению аллелей (IBD — 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identical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by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descent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</w:rPr>
        <w:t>)</w:t>
      </w:r>
      <w:r w:rsidRPr="00AB7BB8">
        <w:rPr>
          <w:rFonts w:ascii="Times New Roman" w:hAnsi="Times New Roman" w:cs="Times New Roman"/>
          <w:sz w:val="24"/>
          <w:szCs w:val="24"/>
        </w:rPr>
        <w:t xml:space="preserve">. При IBD-анализе информацию о сцеплении получают только на основе наследования маркеров в парах больных родственников без априорных предположений о типе наследования и других параметрах.  </w:t>
      </w:r>
    </w:p>
    <w:p w:rsidR="00AB7BB8" w:rsidRPr="00AB7BB8" w:rsidRDefault="00AB7BB8" w:rsidP="00AB7BB8">
      <w:pPr>
        <w:numPr>
          <w:ilvl w:val="0"/>
          <w:numId w:val="6"/>
        </w:numPr>
        <w:shd w:val="clear" w:color="auto" w:fill="FFFFFF"/>
        <w:spacing w:after="0" w:line="453" w:lineRule="atLeast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r w:rsidRPr="00AB7BB8">
        <w:rPr>
          <w:rStyle w:val="a3"/>
          <w:rFonts w:ascii="Times New Roman" w:hAnsi="Times New Roman" w:cs="Times New Roman"/>
          <w:sz w:val="24"/>
          <w:szCs w:val="24"/>
        </w:rPr>
        <w:t>Экспериментальное скрещивание модельных животных</w:t>
      </w:r>
      <w:r w:rsidRPr="00AB7BB8">
        <w:rPr>
          <w:rFonts w:ascii="Times New Roman" w:hAnsi="Times New Roman" w:cs="Times New Roman"/>
          <w:sz w:val="24"/>
          <w:szCs w:val="24"/>
        </w:rPr>
        <w:t xml:space="preserve">. Этот метод позволяет исключить влияние </w:t>
      </w:r>
      <w:proofErr w:type="gramStart"/>
      <w:r w:rsidRPr="00AB7BB8">
        <w:rPr>
          <w:rFonts w:ascii="Times New Roman" w:hAnsi="Times New Roman" w:cs="Times New Roman"/>
          <w:sz w:val="24"/>
          <w:szCs w:val="24"/>
        </w:rPr>
        <w:t>генетической</w:t>
      </w:r>
      <w:proofErr w:type="gramEnd"/>
      <w:r w:rsidRPr="00AB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гетерогенности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изучаемого заболевания и контролировать действие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внешнесредовых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факторов. С его помощью удаётся </w:t>
      </w:r>
      <w:proofErr w:type="spellStart"/>
      <w:r w:rsidRPr="00AB7BB8">
        <w:rPr>
          <w:rFonts w:ascii="Times New Roman" w:hAnsi="Times New Roman" w:cs="Times New Roman"/>
          <w:sz w:val="24"/>
          <w:szCs w:val="24"/>
        </w:rPr>
        <w:t>картировать</w:t>
      </w:r>
      <w:proofErr w:type="spellEnd"/>
      <w:r w:rsidRPr="00AB7BB8">
        <w:rPr>
          <w:rFonts w:ascii="Times New Roman" w:hAnsi="Times New Roman" w:cs="Times New Roman"/>
          <w:sz w:val="24"/>
          <w:szCs w:val="24"/>
        </w:rPr>
        <w:t xml:space="preserve"> локусы количественных признаков, связанных с определёнными видами наследственной патологии. Однако результаты, полученные на животных, не всегда можно напрямую экстраполировать на человека.  </w:t>
      </w:r>
    </w:p>
    <w:p w:rsidR="00AB7BB8" w:rsidRPr="00AB7BB8" w:rsidRDefault="00AB7BB8" w:rsidP="00AB7BB8">
      <w:pPr>
        <w:numPr>
          <w:ilvl w:val="0"/>
          <w:numId w:val="6"/>
        </w:numPr>
        <w:shd w:val="clear" w:color="auto" w:fill="FFFFFF"/>
        <w:spacing w:after="165" w:line="453" w:lineRule="atLeast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r w:rsidRPr="00AB7BB8">
        <w:rPr>
          <w:rStyle w:val="a3"/>
          <w:rFonts w:ascii="Times New Roman" w:hAnsi="Times New Roman" w:cs="Times New Roman"/>
          <w:sz w:val="24"/>
          <w:szCs w:val="24"/>
        </w:rPr>
        <w:lastRenderedPageBreak/>
        <w:t xml:space="preserve">Вычисление 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полигенных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</w:rPr>
        <w:t xml:space="preserve"> оценок риска (PRS — 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polygenic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risk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BB8">
        <w:rPr>
          <w:rStyle w:val="a3"/>
          <w:rFonts w:ascii="Times New Roman" w:hAnsi="Times New Roman" w:cs="Times New Roman"/>
          <w:sz w:val="24"/>
          <w:szCs w:val="24"/>
        </w:rPr>
        <w:t>scores</w:t>
      </w:r>
      <w:proofErr w:type="spellEnd"/>
      <w:r w:rsidRPr="00AB7BB8">
        <w:rPr>
          <w:rStyle w:val="a3"/>
          <w:rFonts w:ascii="Times New Roman" w:hAnsi="Times New Roman" w:cs="Times New Roman"/>
          <w:sz w:val="24"/>
          <w:szCs w:val="24"/>
        </w:rPr>
        <w:t>)</w:t>
      </w:r>
      <w:r w:rsidRPr="00AB7BB8">
        <w:rPr>
          <w:rFonts w:ascii="Times New Roman" w:hAnsi="Times New Roman" w:cs="Times New Roman"/>
          <w:sz w:val="24"/>
          <w:szCs w:val="24"/>
        </w:rPr>
        <w:t>. Этот подход объединяет совокупное воздействие множества вариантов с небольшим эффектом в единый показатель риска. PRS позволяют прогнозировать заболевания на популяционном уровне.</w:t>
      </w:r>
    </w:p>
    <w:p w:rsidR="00C776F8" w:rsidRPr="00AB7BB8" w:rsidRDefault="00C776F8">
      <w:pPr>
        <w:rPr>
          <w:rFonts w:ascii="Times New Roman" w:hAnsi="Times New Roman" w:cs="Times New Roman"/>
          <w:sz w:val="24"/>
          <w:szCs w:val="24"/>
        </w:rPr>
      </w:pPr>
    </w:p>
    <w:sectPr w:rsidR="00C776F8" w:rsidRPr="00AB7BB8" w:rsidSect="0033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913"/>
    <w:multiLevelType w:val="multilevel"/>
    <w:tmpl w:val="9540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C1098"/>
    <w:multiLevelType w:val="multilevel"/>
    <w:tmpl w:val="9D92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06233"/>
    <w:multiLevelType w:val="multilevel"/>
    <w:tmpl w:val="F1D8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F6B82"/>
    <w:multiLevelType w:val="multilevel"/>
    <w:tmpl w:val="3598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9D4104"/>
    <w:multiLevelType w:val="multilevel"/>
    <w:tmpl w:val="0B44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A2C43"/>
    <w:multiLevelType w:val="multilevel"/>
    <w:tmpl w:val="68D6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C776F8"/>
    <w:rsid w:val="00330FC1"/>
    <w:rsid w:val="00AB7BB8"/>
    <w:rsid w:val="00C7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C1"/>
  </w:style>
  <w:style w:type="paragraph" w:styleId="2">
    <w:name w:val="heading 2"/>
    <w:basedOn w:val="a"/>
    <w:link w:val="20"/>
    <w:uiPriority w:val="9"/>
    <w:qFormat/>
    <w:rsid w:val="00C77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76F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776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C776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391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1968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31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69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40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91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97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847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92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02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2026-04-13T09:54:00Z</dcterms:created>
  <dcterms:modified xsi:type="dcterms:W3CDTF">2026-04-13T10:00:00Z</dcterms:modified>
</cp:coreProperties>
</file>