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5C" w:rsidRPr="004C55E4" w:rsidRDefault="0078395C" w:rsidP="0078395C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07803815"/>
      <w:r w:rsidRPr="004C55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 3.9 Простейшие тригонометрические неравенства</w:t>
      </w:r>
      <w:bookmarkEnd w:id="0"/>
    </w:p>
    <w:p w:rsidR="0078395C" w:rsidRDefault="0078395C" w:rsidP="0078395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C55E4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Простейшие тригонометрические неравенства</w:t>
      </w:r>
    </w:p>
    <w:p w:rsidR="0078395C" w:rsidRDefault="0078395C" w:rsidP="0078395C">
      <w:pPr>
        <w:jc w:val="both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sz w:val="24"/>
          <w:szCs w:val="24"/>
        </w:rPr>
        <w:t xml:space="preserve">При решении тригонометрических неравенств используются свойства тригонометрических функций и их графики. </w:t>
      </w:r>
    </w:p>
    <w:p w:rsidR="0078395C" w:rsidRDefault="0078395C" w:rsidP="0078395C">
      <w:pPr>
        <w:jc w:val="both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sz w:val="24"/>
          <w:szCs w:val="24"/>
        </w:rPr>
        <w:t xml:space="preserve">Пример. Решить неравенство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cosx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 &lt; 1/2. </w:t>
      </w:r>
    </w:p>
    <w:p w:rsidR="0078395C" w:rsidRDefault="0078395C" w:rsidP="0078395C">
      <w:pPr>
        <w:jc w:val="both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95C" w:rsidRDefault="0078395C" w:rsidP="0078395C">
      <w:pPr>
        <w:jc w:val="both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sz w:val="24"/>
          <w:szCs w:val="24"/>
        </w:rPr>
        <w:t xml:space="preserve">Вариант 1. Построим график функции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cosx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. Проведем прямую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 = 1/2 = 0,5. Решить неравенство — значит найти все значения </w:t>
      </w:r>
      <w:proofErr w:type="spellStart"/>
      <w:proofErr w:type="gramStart"/>
      <w:r w:rsidRPr="004C55E4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Pr="004C55E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55E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C55E4">
        <w:rPr>
          <w:rFonts w:ascii="Times New Roman" w:hAnsi="Times New Roman" w:cs="Times New Roman"/>
          <w:sz w:val="24"/>
          <w:szCs w:val="24"/>
        </w:rPr>
        <w:t xml:space="preserve"> которых соответствующие точки графика функции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cosx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 лежат ниже прямой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 = 0,5. Так как функция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cosx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 является периодической с периодом 2π, то достаточно найти решения неравенства на отрезке длиной 2π.</w:t>
      </w:r>
    </w:p>
    <w:p w:rsidR="0078395C" w:rsidRPr="004C55E4" w:rsidRDefault="0078395C" w:rsidP="0078395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0460" cy="2185457"/>
            <wp:effectExtent l="0" t="0" r="0" b="571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1859" cy="219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95C" w:rsidRPr="00CF08B2" w:rsidRDefault="0078395C" w:rsidP="0078395C">
      <w:pPr>
        <w:pStyle w:val="a3"/>
        <w:spacing w:after="0" w:line="360" w:lineRule="auto"/>
        <w:ind w:left="106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8395C" w:rsidRDefault="0078395C" w:rsidP="00783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sz w:val="24"/>
          <w:szCs w:val="24"/>
        </w:rPr>
        <w:t xml:space="preserve">Вариант 2. Решим неравенство с помощью единичной окружности. Построим угол, косинус которого равен 0,5, и </w:t>
      </w:r>
      <w:proofErr w:type="gramStart"/>
      <w:r w:rsidRPr="004C55E4">
        <w:rPr>
          <w:rFonts w:ascii="Times New Roman" w:hAnsi="Times New Roman" w:cs="Times New Roman"/>
          <w:sz w:val="24"/>
          <w:szCs w:val="24"/>
        </w:rPr>
        <w:t>отметим на единичной окружности точкой М. Проведем</w:t>
      </w:r>
      <w:proofErr w:type="gramEnd"/>
      <w:r w:rsidRPr="004C55E4">
        <w:rPr>
          <w:rFonts w:ascii="Times New Roman" w:hAnsi="Times New Roman" w:cs="Times New Roman"/>
          <w:sz w:val="24"/>
          <w:szCs w:val="24"/>
        </w:rPr>
        <w:t xml:space="preserve"> через эту точку прямую, параллельную оси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. Из рисунка видно, что абсциссу, меньшую 0,5, имеют все точки единичной окружности, расположенные слева </w:t>
      </w:r>
      <w:proofErr w:type="gramStart"/>
      <w:r w:rsidRPr="004C55E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C55E4">
        <w:rPr>
          <w:rFonts w:ascii="Times New Roman" w:hAnsi="Times New Roman" w:cs="Times New Roman"/>
          <w:sz w:val="24"/>
          <w:szCs w:val="24"/>
        </w:rPr>
        <w:t xml:space="preserve"> прямой MN.</w:t>
      </w:r>
    </w:p>
    <w:p w:rsidR="0078395C" w:rsidRDefault="0078395C" w:rsidP="007839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2326" cy="2682240"/>
            <wp:effectExtent l="0" t="0" r="0" b="381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606" cy="268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95C" w:rsidRDefault="0078395C" w:rsidP="00783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sz w:val="24"/>
          <w:szCs w:val="24"/>
        </w:rPr>
        <w:lastRenderedPageBreak/>
        <w:t xml:space="preserve">Итак, множество всех решений: π/3 + 2πn &lt; </w:t>
      </w:r>
      <w:proofErr w:type="spellStart"/>
      <w:r w:rsidRPr="004C55E4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4C55E4">
        <w:rPr>
          <w:rFonts w:ascii="Times New Roman" w:hAnsi="Times New Roman" w:cs="Times New Roman"/>
          <w:sz w:val="24"/>
          <w:szCs w:val="24"/>
        </w:rPr>
        <w:t xml:space="preserve"> &lt; 5π/3 + 2πn.</w:t>
      </w:r>
    </w:p>
    <w:p w:rsidR="0078395C" w:rsidRPr="004C55E4" w:rsidRDefault="0078395C" w:rsidP="007839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55E4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самопроверки. </w:t>
      </w:r>
    </w:p>
    <w:p w:rsidR="0078395C" w:rsidRDefault="0078395C" w:rsidP="00783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sz w:val="24"/>
          <w:szCs w:val="24"/>
        </w:rPr>
        <w:t xml:space="preserve">1. Можно ли графически решить тригонометрическое неравенство? </w:t>
      </w:r>
    </w:p>
    <w:p w:rsidR="0078395C" w:rsidRPr="00C85A5A" w:rsidRDefault="0078395C" w:rsidP="00783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E4">
        <w:rPr>
          <w:rFonts w:ascii="Times New Roman" w:hAnsi="Times New Roman" w:cs="Times New Roman"/>
          <w:sz w:val="24"/>
          <w:szCs w:val="24"/>
        </w:rPr>
        <w:t>2. Как решить неравенство с помощью единичной окружности?</w:t>
      </w:r>
    </w:p>
    <w:p w:rsidR="0078395C" w:rsidRDefault="0078395C" w:rsidP="00783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395C" w:rsidRDefault="0078395C" w:rsidP="007839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:rsidR="0078395C" w:rsidRDefault="0078395C" w:rsidP="007839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A64">
        <w:rPr>
          <w:rFonts w:ascii="Times New Roman" w:hAnsi="Times New Roman" w:cs="Times New Roman"/>
          <w:sz w:val="24"/>
          <w:szCs w:val="24"/>
        </w:rPr>
        <w:t xml:space="preserve">Гилярова М.Г. - Математика для медицинских колледжей. – Изд. 4-е. – Ростов </w:t>
      </w:r>
      <w:proofErr w:type="spellStart"/>
      <w:r w:rsidRPr="00195A64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195A6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95A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5A64">
        <w:rPr>
          <w:rFonts w:ascii="Times New Roman" w:hAnsi="Times New Roman" w:cs="Times New Roman"/>
          <w:sz w:val="24"/>
          <w:szCs w:val="24"/>
        </w:rPr>
        <w:t xml:space="preserve">Феникс, 2015. – 442 с. </w:t>
      </w:r>
    </w:p>
    <w:p w:rsidR="0078395C" w:rsidRDefault="0078395C" w:rsidP="007839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1A0E5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Ш.А. Алимов, Ю.М. Колягин, М.В. Ткачева и др. – 3-е изд. – 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2016. – 463 с. : ил. </w:t>
      </w:r>
    </w:p>
    <w:p w:rsidR="0078395C" w:rsidRDefault="0078395C" w:rsidP="00783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95C" w:rsidRPr="004C55E4" w:rsidRDefault="0078395C" w:rsidP="007839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4E" w:rsidRDefault="00B55C4E"/>
    <w:sectPr w:rsidR="00B5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61C4"/>
    <w:multiLevelType w:val="multilevel"/>
    <w:tmpl w:val="C938F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5C4E"/>
    <w:rsid w:val="0078395C"/>
    <w:rsid w:val="00B5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5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83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9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783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2025-10-27T09:46:00Z</dcterms:created>
  <dcterms:modified xsi:type="dcterms:W3CDTF">2025-10-27T09:46:00Z</dcterms:modified>
</cp:coreProperties>
</file>